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E9A6" w14:textId="77777777" w:rsidR="00913FBE" w:rsidRDefault="00E84FB4">
      <w:pPr>
        <w:spacing w:after="0" w:line="259" w:lineRule="auto"/>
        <w:jc w:val="center"/>
      </w:pPr>
      <w:r>
        <w:rPr>
          <w:b/>
        </w:rPr>
        <w:t xml:space="preserve">University of Florida </w:t>
      </w:r>
    </w:p>
    <w:p w14:paraId="27004200" w14:textId="6481423D" w:rsidR="00913FBE" w:rsidRDefault="00E84FB4">
      <w:pPr>
        <w:spacing w:after="192" w:line="259" w:lineRule="auto"/>
        <w:jc w:val="center"/>
      </w:pPr>
      <w:r>
        <w:rPr>
          <w:b/>
        </w:rPr>
        <w:t>Fall 202</w:t>
      </w:r>
      <w:r w:rsidR="006F1ADE">
        <w:rPr>
          <w:b/>
        </w:rPr>
        <w:t>3</w:t>
      </w:r>
      <w:r>
        <w:rPr>
          <w:b/>
        </w:rPr>
        <w:t xml:space="preserve"> </w:t>
      </w:r>
    </w:p>
    <w:p w14:paraId="4FF0B26C" w14:textId="77777777" w:rsidR="00913FBE" w:rsidRDefault="00E84FB4">
      <w:pPr>
        <w:spacing w:after="0" w:line="259" w:lineRule="auto"/>
        <w:jc w:val="center"/>
      </w:pPr>
      <w:r>
        <w:rPr>
          <w:b/>
        </w:rPr>
        <w:t xml:space="preserve">Development Theory and Practice in Latin America and Africa </w:t>
      </w:r>
    </w:p>
    <w:p w14:paraId="5FF9AA74" w14:textId="77777777" w:rsidR="00913FBE" w:rsidRDefault="00E84FB4">
      <w:pPr>
        <w:spacing w:after="0" w:line="259" w:lineRule="auto"/>
        <w:jc w:val="center"/>
      </w:pPr>
      <w:r>
        <w:rPr>
          <w:b/>
        </w:rPr>
        <w:t xml:space="preserve">AFS 6305 Section 1C82 </w:t>
      </w:r>
    </w:p>
    <w:p w14:paraId="080D2073" w14:textId="77777777" w:rsidR="00913FBE" w:rsidRDefault="00E84FB4">
      <w:pPr>
        <w:spacing w:after="192" w:line="259" w:lineRule="auto"/>
        <w:jc w:val="center"/>
      </w:pPr>
      <w:r>
        <w:rPr>
          <w:b/>
        </w:rPr>
        <w:t xml:space="preserve">LAS 6943 Section 01BB  </w:t>
      </w:r>
    </w:p>
    <w:p w14:paraId="7AA29C5D" w14:textId="77777777" w:rsidR="00913FBE" w:rsidRDefault="00E84FB4">
      <w:pPr>
        <w:spacing w:after="192" w:line="259" w:lineRule="auto"/>
        <w:ind w:left="3" w:firstLine="0"/>
        <w:jc w:val="center"/>
      </w:pPr>
      <w:r>
        <w:rPr>
          <w:b/>
          <w:i/>
        </w:rPr>
        <w:t>“It’s complicated…and context-</w:t>
      </w:r>
      <w:proofErr w:type="gramStart"/>
      <w:r>
        <w:rPr>
          <w:b/>
          <w:i/>
        </w:rPr>
        <w:t>specific</w:t>
      </w:r>
      <w:proofErr w:type="gramEnd"/>
      <w:r>
        <w:rPr>
          <w:b/>
          <w:i/>
        </w:rPr>
        <w:t xml:space="preserve">” </w:t>
      </w:r>
    </w:p>
    <w:p w14:paraId="2BDB66DA" w14:textId="1F181A59" w:rsidR="00913FBE" w:rsidRDefault="00E84FB4" w:rsidP="006F1ADE">
      <w:pPr>
        <w:spacing w:after="9" w:line="249" w:lineRule="auto"/>
        <w:ind w:left="170" w:right="157"/>
        <w:jc w:val="center"/>
      </w:pPr>
      <w:r>
        <w:t xml:space="preserve">Tuesday 8:00-9:00: Global Classroom Virtual Lecture  </w:t>
      </w:r>
    </w:p>
    <w:p w14:paraId="1B05833A" w14:textId="77777777" w:rsidR="00913FBE" w:rsidRDefault="00E84FB4">
      <w:pPr>
        <w:spacing w:after="9" w:line="249" w:lineRule="auto"/>
        <w:ind w:left="170" w:right="157"/>
        <w:jc w:val="center"/>
      </w:pPr>
      <w:r>
        <w:t xml:space="preserve">Tuesdays 9:35-12:35: Class Session </w:t>
      </w:r>
    </w:p>
    <w:p w14:paraId="3D880D3B" w14:textId="2F5D3A9A" w:rsidR="00913FBE" w:rsidRDefault="006F1ADE">
      <w:pPr>
        <w:spacing w:after="220" w:line="249" w:lineRule="auto"/>
        <w:ind w:left="170" w:right="157"/>
        <w:jc w:val="center"/>
      </w:pPr>
      <w:r>
        <w:t xml:space="preserve">Grinter Hall 376 </w:t>
      </w:r>
    </w:p>
    <w:p w14:paraId="27705D03" w14:textId="77777777" w:rsidR="00913FBE" w:rsidRDefault="00E84FB4">
      <w:pPr>
        <w:spacing w:after="192" w:line="259" w:lineRule="auto"/>
        <w:ind w:left="0" w:right="301" w:firstLine="0"/>
        <w:jc w:val="right"/>
      </w:pPr>
      <w:r>
        <w:rPr>
          <w:rFonts w:ascii="Calibri" w:eastAsia="Calibri" w:hAnsi="Calibri" w:cs="Calibri"/>
          <w:noProof/>
          <w:sz w:val="22"/>
        </w:rPr>
        <mc:AlternateContent>
          <mc:Choice Requires="wpg">
            <w:drawing>
              <wp:inline distT="0" distB="0" distL="0" distR="0" wp14:anchorId="00D62610" wp14:editId="327EED49">
                <wp:extent cx="5943600" cy="12700"/>
                <wp:effectExtent l="0" t="0" r="0" b="0"/>
                <wp:docPr id="15127" name="Group 1512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1463" name="Shape 21463"/>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15127" style="width:468pt;height:1pt;mso-position-horizontal-relative:char;mso-position-vertical-relative:line" coordsize="59436,127">
                <v:shape id="Shape 21464" style="position:absolute;width:59436;height:127;left:0;top:0;" coordsize="5943600,12700" path="m0,0l5943600,0l5943600,12700l0,12700l0,0">
                  <v:stroke weight="0pt" endcap="flat" joinstyle="miter" miterlimit="10" on="false" color="#000000" opacity="0"/>
                  <v:fill on="true" color="#444444"/>
                </v:shape>
              </v:group>
            </w:pict>
          </mc:Fallback>
        </mc:AlternateContent>
      </w:r>
      <w:r>
        <w:t xml:space="preserve"> </w:t>
      </w:r>
    </w:p>
    <w:p w14:paraId="1CAD07FF" w14:textId="4CE220BA" w:rsidR="00913FBE" w:rsidRDefault="00E84FB4">
      <w:pPr>
        <w:spacing w:after="19"/>
        <w:ind w:left="-5"/>
      </w:pPr>
      <w:r>
        <w:t>Instructor Name: Le</w:t>
      </w:r>
      <w:r w:rsidR="006F1ADE">
        <w:t>andra Merz</w:t>
      </w:r>
      <w:r>
        <w:t xml:space="preserve"> </w:t>
      </w:r>
    </w:p>
    <w:p w14:paraId="35187530" w14:textId="06E11056" w:rsidR="00913FBE" w:rsidRDefault="00E84FB4">
      <w:pPr>
        <w:spacing w:after="19"/>
        <w:ind w:left="-5"/>
      </w:pPr>
      <w:r>
        <w:t xml:space="preserve">Email Address: </w:t>
      </w:r>
      <w:r>
        <w:rPr>
          <w:color w:val="0000FF"/>
          <w:u w:val="single" w:color="0000FF"/>
        </w:rPr>
        <w:t>l</w:t>
      </w:r>
      <w:r w:rsidR="006F1ADE">
        <w:rPr>
          <w:color w:val="0000FF"/>
          <w:u w:val="single" w:color="0000FF"/>
        </w:rPr>
        <w:t>eandra6</w:t>
      </w:r>
      <w:r>
        <w:rPr>
          <w:color w:val="0000FF"/>
          <w:u w:val="single" w:color="0000FF"/>
        </w:rPr>
        <w:t>@ufl.edu</w:t>
      </w:r>
      <w:r>
        <w:t xml:space="preserve"> </w:t>
      </w:r>
      <w:r w:rsidR="00070976">
        <w:t>* Preferred communication</w:t>
      </w:r>
    </w:p>
    <w:p w14:paraId="06548B15" w14:textId="18996C62" w:rsidR="00913FBE" w:rsidRDefault="00E84FB4">
      <w:pPr>
        <w:spacing w:after="19"/>
        <w:ind w:left="-5"/>
      </w:pPr>
      <w:r>
        <w:t xml:space="preserve">Office Hours: </w:t>
      </w:r>
      <w:r w:rsidR="006F1ADE">
        <w:t>Thursdays 9-12 in Grinter 490</w:t>
      </w:r>
      <w:r w:rsidR="001A4221">
        <w:t xml:space="preserve"> or by appointment</w:t>
      </w:r>
    </w:p>
    <w:p w14:paraId="74685388" w14:textId="24CF6944" w:rsidR="00913FBE" w:rsidRDefault="008703E2" w:rsidP="00070976">
      <w:pPr>
        <w:spacing w:after="19"/>
        <w:ind w:left="-5"/>
      </w:pPr>
      <w:r>
        <w:t xml:space="preserve">Phone: (352) 392-2175 </w:t>
      </w:r>
      <w:r w:rsidR="00E84FB4">
        <w:t>*voicemail not monitored</w:t>
      </w:r>
    </w:p>
    <w:p w14:paraId="61597D5E" w14:textId="77777777" w:rsidR="00913FBE" w:rsidRDefault="00E84FB4">
      <w:pPr>
        <w:spacing w:after="172" w:line="259" w:lineRule="auto"/>
        <w:ind w:left="0" w:right="301" w:firstLine="0"/>
        <w:jc w:val="right"/>
      </w:pPr>
      <w:r>
        <w:rPr>
          <w:rFonts w:ascii="Calibri" w:eastAsia="Calibri" w:hAnsi="Calibri" w:cs="Calibri"/>
          <w:noProof/>
          <w:sz w:val="22"/>
        </w:rPr>
        <mc:AlternateContent>
          <mc:Choice Requires="wpg">
            <w:drawing>
              <wp:inline distT="0" distB="0" distL="0" distR="0" wp14:anchorId="4A61C936" wp14:editId="2470EABB">
                <wp:extent cx="5943600" cy="12700"/>
                <wp:effectExtent l="0" t="0" r="0" b="0"/>
                <wp:docPr id="15128" name="Group 1512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1465" name="Shape 21465"/>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15128" style="width:468pt;height:1pt;mso-position-horizontal-relative:char;mso-position-vertical-relative:line" coordsize="59436,127">
                <v:shape id="Shape 21466" style="position:absolute;width:59436;height:127;left:0;top:0;" coordsize="5943600,12700" path="m0,0l5943600,0l5943600,12700l0,12700l0,0">
                  <v:stroke weight="0pt" endcap="flat" joinstyle="miter" miterlimit="10" on="false" color="#000000" opacity="0"/>
                  <v:fill on="true" color="#444444"/>
                </v:shape>
              </v:group>
            </w:pict>
          </mc:Fallback>
        </mc:AlternateContent>
      </w:r>
      <w:r>
        <w:t xml:space="preserve"> </w:t>
      </w:r>
    </w:p>
    <w:p w14:paraId="412B6DD1" w14:textId="7F7D7AD9" w:rsidR="00913FBE" w:rsidRDefault="00E84FB4">
      <w:pPr>
        <w:pStyle w:val="Heading1"/>
        <w:spacing w:after="0"/>
        <w:ind w:left="-5"/>
      </w:pPr>
      <w:r>
        <w:t>Prerequisites</w:t>
      </w:r>
      <w:r w:rsidR="00E97AE5">
        <w:t>:</w:t>
      </w:r>
      <w:r>
        <w:rPr>
          <w:i/>
        </w:rPr>
        <w:t xml:space="preserve"> NONE </w:t>
      </w:r>
    </w:p>
    <w:p w14:paraId="3A20CFA1" w14:textId="77777777" w:rsidR="00913FBE" w:rsidRDefault="00E84FB4">
      <w:pPr>
        <w:spacing w:after="172" w:line="259" w:lineRule="auto"/>
        <w:ind w:left="0" w:right="301" w:firstLine="0"/>
        <w:jc w:val="right"/>
      </w:pPr>
      <w:r>
        <w:rPr>
          <w:rFonts w:ascii="Calibri" w:eastAsia="Calibri" w:hAnsi="Calibri" w:cs="Calibri"/>
          <w:noProof/>
          <w:sz w:val="22"/>
        </w:rPr>
        <mc:AlternateContent>
          <mc:Choice Requires="wpg">
            <w:drawing>
              <wp:inline distT="0" distB="0" distL="0" distR="0" wp14:anchorId="1AE9DC75" wp14:editId="18BB23C9">
                <wp:extent cx="5943600" cy="12700"/>
                <wp:effectExtent l="0" t="0" r="0" b="0"/>
                <wp:docPr id="15129" name="Group 15129"/>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1467" name="Shape 21467"/>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15129" style="width:468pt;height:1pt;mso-position-horizontal-relative:char;mso-position-vertical-relative:line" coordsize="59436,127">
                <v:shape id="Shape 21468" style="position:absolute;width:59436;height:127;left:0;top:0;" coordsize="5943600,12700" path="m0,0l5943600,0l5943600,12700l0,12700l0,0">
                  <v:stroke weight="0pt" endcap="flat" joinstyle="miter" miterlimit="10" on="false" color="#000000" opacity="0"/>
                  <v:fill on="true" color="#444444"/>
                </v:shape>
              </v:group>
            </w:pict>
          </mc:Fallback>
        </mc:AlternateContent>
      </w:r>
      <w:r>
        <w:t xml:space="preserve"> </w:t>
      </w:r>
    </w:p>
    <w:p w14:paraId="17CA3220" w14:textId="77777777" w:rsidR="00913FBE" w:rsidRDefault="00E84FB4">
      <w:pPr>
        <w:spacing w:line="259" w:lineRule="auto"/>
        <w:ind w:left="-5"/>
      </w:pPr>
      <w:r>
        <w:rPr>
          <w:b/>
        </w:rPr>
        <w:t xml:space="preserve">PURPOSE AND OUTCOME </w:t>
      </w:r>
    </w:p>
    <w:p w14:paraId="42F1B8E9" w14:textId="77777777" w:rsidR="00913FBE" w:rsidRDefault="00E84FB4">
      <w:pPr>
        <w:pStyle w:val="Heading1"/>
        <w:spacing w:after="212"/>
        <w:ind w:left="-5"/>
      </w:pPr>
      <w:r>
        <w:t xml:space="preserve">Course Overview </w:t>
      </w:r>
    </w:p>
    <w:p w14:paraId="4E4FA0D4" w14:textId="77777777" w:rsidR="00913FBE" w:rsidRDefault="00E84FB4">
      <w:pPr>
        <w:spacing w:after="446"/>
        <w:ind w:left="-5"/>
      </w:pPr>
      <w:r>
        <w:t>This course provides a critical introduction to development; it serves as the foundation course for the Master’s in Sustainable Development Practice (SDP) (</w:t>
      </w:r>
      <w:hyperlink r:id="rId7">
        <w:r>
          <w:rPr>
            <w:color w:val="0000FF"/>
            <w:u w:val="single" w:color="0000FF"/>
          </w:rPr>
          <w:t>http://web.africa.ufl.edu/mdp/index.html</w:t>
        </w:r>
      </w:hyperlink>
      <w:r>
        <w:t>), and is a required course for the Graduate Certificate in Sustainable Development Practice (</w:t>
      </w:r>
      <w:hyperlink r:id="rId8">
        <w:r>
          <w:rPr>
            <w:color w:val="0000FF"/>
            <w:u w:val="single" w:color="0000FF"/>
          </w:rPr>
          <w:t xml:space="preserve">http://www.africa.ufl.edu/mdp/ </w:t>
        </w:r>
      </w:hyperlink>
      <w:hyperlink r:id="rId9">
        <w:proofErr w:type="spellStart"/>
        <w:r>
          <w:rPr>
            <w:color w:val="0000FF"/>
            <w:u w:val="single" w:color="0000FF"/>
          </w:rPr>
          <w:t>academicprograms</w:t>
        </w:r>
        <w:proofErr w:type="spellEnd"/>
        <w:r>
          <w:rPr>
            <w:color w:val="0000FF"/>
            <w:u w:val="single" w:color="0000FF"/>
          </w:rPr>
          <w:t>/sdpcertificate.html</w:t>
        </w:r>
      </w:hyperlink>
      <w:hyperlink r:id="rId10">
        <w:r>
          <w:t>)</w:t>
        </w:r>
      </w:hyperlink>
      <w:r>
        <w:t>. Both conceptual and practical issues are addressed in relation to each course topic with a multi-disciplinary approach that focuses on the inter-relationship among approaches, comparing Latin American and African contexts.  Participants learn to describe and analyze complex development issues, paying particular attention to cross-sector linkages and regional comparisons.</w:t>
      </w:r>
      <w:r>
        <w:rPr>
          <w:b/>
        </w:rPr>
        <w:t xml:space="preserve">  </w:t>
      </w:r>
    </w:p>
    <w:p w14:paraId="5FD9CB37" w14:textId="77777777" w:rsidR="00913FBE" w:rsidRDefault="00E84FB4">
      <w:pPr>
        <w:pStyle w:val="Heading1"/>
        <w:ind w:left="-5"/>
      </w:pPr>
      <w:r>
        <w:t xml:space="preserve">Course Objectives and/or Goals </w:t>
      </w:r>
    </w:p>
    <w:p w14:paraId="4155F3E4" w14:textId="77777777" w:rsidR="00913FBE" w:rsidRDefault="00E84FB4">
      <w:pPr>
        <w:spacing w:after="19"/>
        <w:ind w:left="-5"/>
      </w:pPr>
      <w:r>
        <w:t>Students who engage actively in this course will, throughout the semester, develop the capacity to:</w:t>
      </w:r>
      <w:r>
        <w:rPr>
          <w:sz w:val="22"/>
        </w:rPr>
        <w:t xml:space="preserve"> </w:t>
      </w:r>
    </w:p>
    <w:p w14:paraId="197A55C9" w14:textId="76EA1533" w:rsidR="00913FBE" w:rsidRDefault="00E84FB4">
      <w:pPr>
        <w:numPr>
          <w:ilvl w:val="0"/>
          <w:numId w:val="1"/>
        </w:numPr>
        <w:spacing w:after="8"/>
        <w:ind w:hanging="360"/>
      </w:pPr>
      <w:r>
        <w:t xml:space="preserve">Understand, </w:t>
      </w:r>
      <w:proofErr w:type="gramStart"/>
      <w:r>
        <w:t>critique</w:t>
      </w:r>
      <w:proofErr w:type="gramEnd"/>
      <w:r>
        <w:t xml:space="preserve"> and apply basic concepts and technical skills required to solve professional problems in the field of sustainable development</w:t>
      </w:r>
      <w:r w:rsidR="006638B8">
        <w:t>.</w:t>
      </w:r>
    </w:p>
    <w:p w14:paraId="0539BF56" w14:textId="3073EC80" w:rsidR="00913FBE" w:rsidRDefault="00E84FB4">
      <w:pPr>
        <w:numPr>
          <w:ilvl w:val="0"/>
          <w:numId w:val="1"/>
        </w:numPr>
        <w:spacing w:after="19"/>
        <w:ind w:hanging="360"/>
      </w:pPr>
      <w:r>
        <w:t>Analyze cross-cultural, multi-disciplinary, international dialogues and dynamics in development</w:t>
      </w:r>
      <w:r w:rsidR="006638B8">
        <w:t>.</w:t>
      </w:r>
    </w:p>
    <w:p w14:paraId="136E0C61" w14:textId="5AD94247" w:rsidR="00913FBE" w:rsidRDefault="00C40611">
      <w:pPr>
        <w:numPr>
          <w:ilvl w:val="0"/>
          <w:numId w:val="1"/>
        </w:numPr>
        <w:spacing w:after="19"/>
        <w:ind w:hanging="360"/>
      </w:pPr>
      <w:r>
        <w:t>Compare development issues and approaches across countries and regions.</w:t>
      </w:r>
    </w:p>
    <w:p w14:paraId="7FDD994F" w14:textId="3A8FEC63" w:rsidR="00913FBE" w:rsidRDefault="00E84FB4">
      <w:pPr>
        <w:numPr>
          <w:ilvl w:val="0"/>
          <w:numId w:val="1"/>
        </w:numPr>
        <w:spacing w:after="8"/>
        <w:ind w:hanging="360"/>
      </w:pPr>
      <w:r>
        <w:t>Review literature from a range of sources and critically apply findings to the diagnosis and solution of specific development problems</w:t>
      </w:r>
      <w:r w:rsidR="00AF478E">
        <w:t>.</w:t>
      </w:r>
    </w:p>
    <w:p w14:paraId="734F751D" w14:textId="5A7415BC" w:rsidR="00913FBE" w:rsidRDefault="00E84FB4">
      <w:pPr>
        <w:numPr>
          <w:ilvl w:val="0"/>
          <w:numId w:val="1"/>
        </w:numPr>
        <w:spacing w:after="8"/>
        <w:ind w:hanging="360"/>
      </w:pPr>
      <w:r>
        <w:t>Collaborate both inside and outside the classroom with students from diverse backgrounds and distant regions, using diverse forms of communication</w:t>
      </w:r>
      <w:r w:rsidR="00AF478E">
        <w:t>.</w:t>
      </w:r>
    </w:p>
    <w:p w14:paraId="4A4CDED5" w14:textId="50310259" w:rsidR="00913FBE" w:rsidRDefault="00E84FB4">
      <w:pPr>
        <w:numPr>
          <w:ilvl w:val="0"/>
          <w:numId w:val="1"/>
        </w:numPr>
        <w:spacing w:after="192" w:line="238" w:lineRule="auto"/>
        <w:ind w:hanging="360"/>
      </w:pPr>
      <w:r>
        <w:t xml:space="preserve">Identify, create, and critically analyze integrated and appropriate interventions that may lead to poverty alleviation and sustainable development in particular countries in Latin America and Africa. </w:t>
      </w:r>
    </w:p>
    <w:p w14:paraId="020D709E" w14:textId="77777777" w:rsidR="00913FBE" w:rsidRDefault="00E84FB4">
      <w:pPr>
        <w:pStyle w:val="Heading1"/>
        <w:ind w:left="-5"/>
      </w:pPr>
      <w:r>
        <w:t xml:space="preserve">Instructional Methods </w:t>
      </w:r>
    </w:p>
    <w:p w14:paraId="58A60BB4" w14:textId="505DB45A" w:rsidR="00913FBE" w:rsidRDefault="00E84FB4">
      <w:pPr>
        <w:ind w:left="-5"/>
      </w:pPr>
      <w:r>
        <w:t>This course is based largely on student preparation outside of class, via reading and engagement with the online Discussion board, participation in the Global Classroom, interactive discussion</w:t>
      </w:r>
      <w:r w:rsidR="00C425F1">
        <w:t>s</w:t>
      </w:r>
      <w:r>
        <w:t xml:space="preserve">, and group activities. Synchronous activities will include some lectures, or instructor lead review of key messages from the </w:t>
      </w:r>
      <w:proofErr w:type="gramStart"/>
      <w:r>
        <w:t>reading, but</w:t>
      </w:r>
      <w:proofErr w:type="gramEnd"/>
      <w:r>
        <w:t xml:space="preserve"> will be focused on application of concepts that are explained and problematized in the out-of-class assignments. Major deliverables for the course include both individual- and group-based tasks.   </w:t>
      </w:r>
    </w:p>
    <w:p w14:paraId="751BDBF8" w14:textId="77777777" w:rsidR="00913FBE" w:rsidRDefault="00E84FB4">
      <w:pPr>
        <w:spacing w:after="192" w:line="259" w:lineRule="auto"/>
        <w:ind w:left="0" w:right="301" w:firstLine="0"/>
        <w:jc w:val="right"/>
      </w:pPr>
      <w:r>
        <w:rPr>
          <w:rFonts w:ascii="Calibri" w:eastAsia="Calibri" w:hAnsi="Calibri" w:cs="Calibri"/>
          <w:noProof/>
          <w:sz w:val="22"/>
        </w:rPr>
        <w:lastRenderedPageBreak/>
        <mc:AlternateContent>
          <mc:Choice Requires="wpg">
            <w:drawing>
              <wp:inline distT="0" distB="0" distL="0" distR="0" wp14:anchorId="5E58A119" wp14:editId="09291613">
                <wp:extent cx="5943600" cy="12700"/>
                <wp:effectExtent l="0" t="0" r="0" b="0"/>
                <wp:docPr id="20519" name="Group 20519"/>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1469" name="Shape 21469"/>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20519" style="width:468pt;height:1pt;mso-position-horizontal-relative:char;mso-position-vertical-relative:line" coordsize="59436,127">
                <v:shape id="Shape 21470" style="position:absolute;width:59436;height:127;left:0;top:0;" coordsize="5943600,12700" path="m0,0l5943600,0l5943600,12700l0,12700l0,0">
                  <v:stroke weight="0pt" endcap="flat" joinstyle="miter" miterlimit="10" on="false" color="#000000" opacity="0"/>
                  <v:fill on="true" color="#444444"/>
                </v:shape>
              </v:group>
            </w:pict>
          </mc:Fallback>
        </mc:AlternateContent>
      </w:r>
      <w:r>
        <w:t xml:space="preserve"> </w:t>
      </w:r>
    </w:p>
    <w:p w14:paraId="48D2B94C" w14:textId="77777777" w:rsidR="00913FBE" w:rsidRDefault="00E84FB4">
      <w:pPr>
        <w:pStyle w:val="Heading1"/>
        <w:ind w:left="-5"/>
      </w:pPr>
      <w:r>
        <w:t xml:space="preserve">DESCRIPTION OF COURSE CONTENT </w:t>
      </w:r>
    </w:p>
    <w:p w14:paraId="571B6A5B" w14:textId="159160BA" w:rsidR="00913FBE" w:rsidRDefault="00E84FB4">
      <w:pPr>
        <w:spacing w:after="30" w:line="259" w:lineRule="auto"/>
        <w:ind w:left="0" w:firstLine="0"/>
      </w:pPr>
      <w:r>
        <w:rPr>
          <w:b/>
        </w:rPr>
        <w:t xml:space="preserve">Topical Outline/Course Schedule </w:t>
      </w:r>
    </w:p>
    <w:tbl>
      <w:tblPr>
        <w:tblStyle w:val="TableGrid"/>
        <w:tblW w:w="7686" w:type="dxa"/>
        <w:tblInd w:w="5" w:type="dxa"/>
        <w:tblCellMar>
          <w:left w:w="85" w:type="dxa"/>
          <w:right w:w="88" w:type="dxa"/>
        </w:tblCellMar>
        <w:tblLook w:val="04A0" w:firstRow="1" w:lastRow="0" w:firstColumn="1" w:lastColumn="0" w:noHBand="0" w:noVBand="1"/>
      </w:tblPr>
      <w:tblGrid>
        <w:gridCol w:w="549"/>
        <w:gridCol w:w="679"/>
        <w:gridCol w:w="1574"/>
        <w:gridCol w:w="2923"/>
        <w:gridCol w:w="1961"/>
      </w:tblGrid>
      <w:tr w:rsidR="00C922EB" w14:paraId="71651A24" w14:textId="77777777" w:rsidTr="00C922EB">
        <w:trPr>
          <w:trHeight w:val="364"/>
        </w:trPr>
        <w:tc>
          <w:tcPr>
            <w:tcW w:w="549" w:type="dxa"/>
            <w:tcBorders>
              <w:top w:val="single" w:sz="4" w:space="0" w:color="7F7F7F"/>
              <w:left w:val="single" w:sz="4" w:space="0" w:color="7F7F7F"/>
              <w:bottom w:val="single" w:sz="4" w:space="0" w:color="7F7F7F"/>
              <w:right w:val="single" w:sz="4" w:space="0" w:color="7F7F7F"/>
            </w:tcBorders>
          </w:tcPr>
          <w:p w14:paraId="51CC056A" w14:textId="77777777" w:rsidR="00C922EB" w:rsidRDefault="00C922EB">
            <w:pPr>
              <w:spacing w:after="0" w:line="259" w:lineRule="auto"/>
              <w:ind w:left="0" w:firstLine="0"/>
            </w:pPr>
            <w:r>
              <w:rPr>
                <w:b/>
                <w:sz w:val="18"/>
              </w:rPr>
              <w:t>Wk.</w:t>
            </w:r>
          </w:p>
        </w:tc>
        <w:tc>
          <w:tcPr>
            <w:tcW w:w="679" w:type="dxa"/>
            <w:tcBorders>
              <w:top w:val="single" w:sz="4" w:space="0" w:color="7F7F7F"/>
              <w:left w:val="single" w:sz="4" w:space="0" w:color="7F7F7F"/>
              <w:bottom w:val="single" w:sz="4" w:space="0" w:color="7F7F7F"/>
              <w:right w:val="single" w:sz="4" w:space="0" w:color="7F7F7F"/>
            </w:tcBorders>
          </w:tcPr>
          <w:p w14:paraId="1AF8A3FA" w14:textId="77777777" w:rsidR="00C922EB" w:rsidRDefault="00C922EB">
            <w:pPr>
              <w:spacing w:after="0" w:line="259" w:lineRule="auto"/>
              <w:ind w:left="0" w:firstLine="0"/>
            </w:pPr>
            <w:r>
              <w:rPr>
                <w:b/>
                <w:sz w:val="18"/>
              </w:rPr>
              <w:t>Date</w:t>
            </w:r>
          </w:p>
        </w:tc>
        <w:tc>
          <w:tcPr>
            <w:tcW w:w="1574" w:type="dxa"/>
            <w:tcBorders>
              <w:top w:val="single" w:sz="4" w:space="0" w:color="7F7F7F"/>
              <w:left w:val="single" w:sz="4" w:space="0" w:color="7F7F7F"/>
              <w:bottom w:val="single" w:sz="4" w:space="0" w:color="7F7F7F"/>
              <w:right w:val="single" w:sz="4" w:space="0" w:color="7F7F7F"/>
            </w:tcBorders>
          </w:tcPr>
          <w:p w14:paraId="4FB779F2"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tcPr>
          <w:p w14:paraId="4CCE27BC" w14:textId="77777777" w:rsidR="00C922EB" w:rsidRDefault="00C922EB">
            <w:pPr>
              <w:spacing w:after="0" w:line="259" w:lineRule="auto"/>
              <w:ind w:left="0" w:firstLine="0"/>
            </w:pPr>
            <w:r>
              <w:rPr>
                <w:b/>
                <w:sz w:val="18"/>
              </w:rPr>
              <w:t>Topic(s)</w:t>
            </w:r>
          </w:p>
        </w:tc>
        <w:tc>
          <w:tcPr>
            <w:tcW w:w="1961" w:type="dxa"/>
            <w:tcBorders>
              <w:top w:val="single" w:sz="4" w:space="0" w:color="7F7F7F"/>
              <w:left w:val="single" w:sz="4" w:space="0" w:color="7F7F7F"/>
              <w:bottom w:val="single" w:sz="4" w:space="0" w:color="7F7F7F"/>
              <w:right w:val="single" w:sz="4" w:space="0" w:color="7F7F7F"/>
            </w:tcBorders>
          </w:tcPr>
          <w:p w14:paraId="277C94CC" w14:textId="77777777" w:rsidR="00C922EB" w:rsidRDefault="00C922EB">
            <w:pPr>
              <w:spacing w:after="0" w:line="259" w:lineRule="auto"/>
              <w:ind w:left="0" w:firstLine="0"/>
            </w:pPr>
            <w:r>
              <w:rPr>
                <w:b/>
                <w:sz w:val="18"/>
              </w:rPr>
              <w:t xml:space="preserve">Assignments </w:t>
            </w:r>
          </w:p>
        </w:tc>
      </w:tr>
      <w:tr w:rsidR="00C922EB" w14:paraId="3B1DCBA0" w14:textId="77777777" w:rsidTr="00C922EB">
        <w:trPr>
          <w:trHeight w:val="364"/>
        </w:trPr>
        <w:tc>
          <w:tcPr>
            <w:tcW w:w="549" w:type="dxa"/>
            <w:tcBorders>
              <w:top w:val="single" w:sz="4" w:space="0" w:color="7F7F7F"/>
              <w:left w:val="single" w:sz="4" w:space="0" w:color="7F7F7F"/>
              <w:bottom w:val="single" w:sz="4" w:space="0" w:color="7F7F7F"/>
              <w:right w:val="single" w:sz="4" w:space="0" w:color="7F7F7F"/>
            </w:tcBorders>
          </w:tcPr>
          <w:p w14:paraId="4EA8D495" w14:textId="77777777" w:rsidR="00C922EB" w:rsidRDefault="00C922EB">
            <w:pPr>
              <w:spacing w:after="0" w:line="259" w:lineRule="auto"/>
              <w:ind w:left="0" w:firstLine="0"/>
            </w:pPr>
            <w:r>
              <w:rPr>
                <w:sz w:val="18"/>
              </w:rPr>
              <w:t>1</w:t>
            </w:r>
          </w:p>
        </w:tc>
        <w:tc>
          <w:tcPr>
            <w:tcW w:w="679" w:type="dxa"/>
            <w:tcBorders>
              <w:top w:val="single" w:sz="4" w:space="0" w:color="7F7F7F"/>
              <w:left w:val="single" w:sz="4" w:space="0" w:color="7F7F7F"/>
              <w:bottom w:val="single" w:sz="4" w:space="0" w:color="7F7F7F"/>
              <w:right w:val="single" w:sz="4" w:space="0" w:color="7F7F7F"/>
            </w:tcBorders>
          </w:tcPr>
          <w:p w14:paraId="3DF03B8F" w14:textId="308A2B18" w:rsidR="00C922EB" w:rsidRDefault="00C922EB">
            <w:pPr>
              <w:spacing w:after="0" w:line="259" w:lineRule="auto"/>
              <w:ind w:left="0" w:firstLine="0"/>
            </w:pPr>
            <w:r>
              <w:rPr>
                <w:sz w:val="18"/>
              </w:rPr>
              <w:t>8/29</w:t>
            </w:r>
          </w:p>
        </w:tc>
        <w:tc>
          <w:tcPr>
            <w:tcW w:w="1574" w:type="dxa"/>
            <w:vMerge w:val="restart"/>
            <w:tcBorders>
              <w:top w:val="single" w:sz="4" w:space="0" w:color="7F7F7F"/>
              <w:left w:val="single" w:sz="4" w:space="0" w:color="7F7F7F"/>
              <w:bottom w:val="single" w:sz="4" w:space="0" w:color="7F7F7F"/>
              <w:right w:val="single" w:sz="4" w:space="0" w:color="7F7F7F"/>
            </w:tcBorders>
          </w:tcPr>
          <w:p w14:paraId="4429B836" w14:textId="77777777" w:rsidR="00C922EB" w:rsidRDefault="00C922EB">
            <w:pPr>
              <w:spacing w:after="0" w:line="259" w:lineRule="auto"/>
              <w:ind w:left="3" w:firstLine="0"/>
              <w:jc w:val="center"/>
            </w:pPr>
            <w:r>
              <w:rPr>
                <w:sz w:val="18"/>
              </w:rPr>
              <w:t>INTRO</w:t>
            </w:r>
          </w:p>
        </w:tc>
        <w:tc>
          <w:tcPr>
            <w:tcW w:w="2923" w:type="dxa"/>
            <w:tcBorders>
              <w:top w:val="single" w:sz="4" w:space="0" w:color="7F7F7F"/>
              <w:left w:val="single" w:sz="4" w:space="0" w:color="7F7F7F"/>
              <w:bottom w:val="single" w:sz="4" w:space="0" w:color="7F7F7F"/>
              <w:right w:val="single" w:sz="4" w:space="0" w:color="7F7F7F"/>
            </w:tcBorders>
          </w:tcPr>
          <w:p w14:paraId="0F8CD29A" w14:textId="77777777" w:rsidR="00C922EB" w:rsidRDefault="00C922EB">
            <w:pPr>
              <w:spacing w:after="0" w:line="259" w:lineRule="auto"/>
              <w:ind w:left="0" w:firstLine="0"/>
            </w:pPr>
            <w:r>
              <w:rPr>
                <w:sz w:val="18"/>
              </w:rPr>
              <w:t>Introduction</w:t>
            </w:r>
          </w:p>
        </w:tc>
        <w:tc>
          <w:tcPr>
            <w:tcW w:w="1961" w:type="dxa"/>
            <w:tcBorders>
              <w:top w:val="single" w:sz="4" w:space="0" w:color="7F7F7F"/>
              <w:left w:val="single" w:sz="4" w:space="0" w:color="7F7F7F"/>
              <w:bottom w:val="single" w:sz="4" w:space="0" w:color="7F7F7F"/>
              <w:right w:val="single" w:sz="4" w:space="0" w:color="7F7F7F"/>
            </w:tcBorders>
          </w:tcPr>
          <w:p w14:paraId="20F39166" w14:textId="77777777" w:rsidR="00C922EB" w:rsidRDefault="00C922EB">
            <w:pPr>
              <w:spacing w:after="160" w:line="259" w:lineRule="auto"/>
              <w:ind w:left="0" w:firstLine="0"/>
            </w:pPr>
          </w:p>
        </w:tc>
      </w:tr>
      <w:tr w:rsidR="00C922EB" w14:paraId="6023F50B" w14:textId="77777777" w:rsidTr="00C922EB">
        <w:trPr>
          <w:trHeight w:val="764"/>
        </w:trPr>
        <w:tc>
          <w:tcPr>
            <w:tcW w:w="549" w:type="dxa"/>
            <w:tcBorders>
              <w:top w:val="single" w:sz="4" w:space="0" w:color="7F7F7F"/>
              <w:left w:val="single" w:sz="4" w:space="0" w:color="7F7F7F"/>
              <w:bottom w:val="single" w:sz="4" w:space="0" w:color="7F7F7F"/>
              <w:right w:val="single" w:sz="4" w:space="0" w:color="7F7F7F"/>
            </w:tcBorders>
            <w:vAlign w:val="center"/>
          </w:tcPr>
          <w:p w14:paraId="01197D3D" w14:textId="77777777" w:rsidR="00C922EB" w:rsidRDefault="00C922EB">
            <w:pPr>
              <w:spacing w:after="0" w:line="259" w:lineRule="auto"/>
              <w:ind w:left="0" w:firstLine="0"/>
            </w:pPr>
            <w:r>
              <w:rPr>
                <w:sz w:val="18"/>
              </w:rPr>
              <w:t>2</w:t>
            </w:r>
          </w:p>
        </w:tc>
        <w:tc>
          <w:tcPr>
            <w:tcW w:w="679" w:type="dxa"/>
            <w:tcBorders>
              <w:top w:val="single" w:sz="4" w:space="0" w:color="7F7F7F"/>
              <w:left w:val="single" w:sz="4" w:space="0" w:color="7F7F7F"/>
              <w:bottom w:val="single" w:sz="4" w:space="0" w:color="7F7F7F"/>
              <w:right w:val="single" w:sz="4" w:space="0" w:color="7F7F7F"/>
            </w:tcBorders>
            <w:vAlign w:val="center"/>
          </w:tcPr>
          <w:p w14:paraId="49E644E8" w14:textId="14BE0710" w:rsidR="00C922EB" w:rsidRDefault="00C922EB">
            <w:pPr>
              <w:spacing w:after="0" w:line="259" w:lineRule="auto"/>
              <w:ind w:left="0" w:firstLine="0"/>
            </w:pPr>
            <w:r>
              <w:rPr>
                <w:sz w:val="18"/>
              </w:rPr>
              <w:t>9/5</w:t>
            </w:r>
          </w:p>
        </w:tc>
        <w:tc>
          <w:tcPr>
            <w:tcW w:w="0" w:type="auto"/>
            <w:vMerge/>
            <w:tcBorders>
              <w:top w:val="nil"/>
              <w:left w:val="single" w:sz="4" w:space="0" w:color="7F7F7F"/>
              <w:bottom w:val="single" w:sz="4" w:space="0" w:color="7F7F7F"/>
              <w:right w:val="single" w:sz="4" w:space="0" w:color="7F7F7F"/>
            </w:tcBorders>
          </w:tcPr>
          <w:p w14:paraId="21EE5785"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vAlign w:val="center"/>
          </w:tcPr>
          <w:p w14:paraId="4FA04316" w14:textId="77777777" w:rsidR="00C922EB" w:rsidRDefault="00C922EB">
            <w:pPr>
              <w:spacing w:after="0" w:line="259" w:lineRule="auto"/>
              <w:ind w:left="0" w:firstLine="0"/>
            </w:pPr>
            <w:r>
              <w:rPr>
                <w:sz w:val="18"/>
              </w:rPr>
              <w:t xml:space="preserve">Agency and Praxis, Ethics </w:t>
            </w:r>
          </w:p>
          <w:p w14:paraId="523A7E8E" w14:textId="66633A38" w:rsidR="00C922EB" w:rsidRDefault="00C922EB">
            <w:pPr>
              <w:spacing w:after="0" w:line="259" w:lineRule="auto"/>
              <w:ind w:left="0" w:firstLine="0"/>
              <w:jc w:val="both"/>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5FE14514" w14:textId="27E99D68" w:rsidR="00C922EB" w:rsidRPr="00767DCC" w:rsidRDefault="00767DCC">
            <w:pPr>
              <w:spacing w:after="160" w:line="259" w:lineRule="auto"/>
              <w:ind w:left="0" w:firstLine="0"/>
              <w:rPr>
                <w:sz w:val="18"/>
                <w:szCs w:val="18"/>
              </w:rPr>
            </w:pPr>
            <w:r w:rsidRPr="00767DCC">
              <w:rPr>
                <w:sz w:val="18"/>
                <w:szCs w:val="18"/>
              </w:rPr>
              <w:t>Individual meetings</w:t>
            </w:r>
          </w:p>
        </w:tc>
      </w:tr>
      <w:tr w:rsidR="00C922EB" w14:paraId="4CC79BB4" w14:textId="77777777" w:rsidTr="00C922EB">
        <w:trPr>
          <w:trHeight w:val="764"/>
        </w:trPr>
        <w:tc>
          <w:tcPr>
            <w:tcW w:w="549" w:type="dxa"/>
            <w:tcBorders>
              <w:top w:val="single" w:sz="4" w:space="0" w:color="7F7F7F"/>
              <w:left w:val="single" w:sz="4" w:space="0" w:color="7F7F7F"/>
              <w:bottom w:val="single" w:sz="4" w:space="0" w:color="7F7F7F"/>
              <w:right w:val="single" w:sz="4" w:space="0" w:color="7F7F7F"/>
            </w:tcBorders>
            <w:vAlign w:val="center"/>
          </w:tcPr>
          <w:p w14:paraId="5E7C8C99" w14:textId="77777777" w:rsidR="00C922EB" w:rsidRDefault="00C922EB">
            <w:pPr>
              <w:spacing w:after="0" w:line="259" w:lineRule="auto"/>
              <w:ind w:left="0" w:firstLine="0"/>
            </w:pPr>
            <w:r>
              <w:rPr>
                <w:sz w:val="18"/>
              </w:rPr>
              <w:t>3</w:t>
            </w:r>
          </w:p>
        </w:tc>
        <w:tc>
          <w:tcPr>
            <w:tcW w:w="679" w:type="dxa"/>
            <w:tcBorders>
              <w:top w:val="single" w:sz="4" w:space="0" w:color="7F7F7F"/>
              <w:left w:val="single" w:sz="4" w:space="0" w:color="7F7F7F"/>
              <w:bottom w:val="single" w:sz="4" w:space="0" w:color="7F7F7F"/>
              <w:right w:val="single" w:sz="4" w:space="0" w:color="7F7F7F"/>
            </w:tcBorders>
            <w:vAlign w:val="center"/>
          </w:tcPr>
          <w:p w14:paraId="6B2AAF1C" w14:textId="7CC7C41C" w:rsidR="00C922EB" w:rsidRDefault="00C922EB">
            <w:pPr>
              <w:spacing w:after="0" w:line="259" w:lineRule="auto"/>
              <w:ind w:left="0" w:firstLine="0"/>
            </w:pPr>
            <w:r>
              <w:rPr>
                <w:sz w:val="18"/>
              </w:rPr>
              <w:t>9/12</w:t>
            </w:r>
          </w:p>
        </w:tc>
        <w:tc>
          <w:tcPr>
            <w:tcW w:w="1574" w:type="dxa"/>
            <w:vMerge w:val="restart"/>
            <w:tcBorders>
              <w:top w:val="single" w:sz="4" w:space="0" w:color="7F7F7F"/>
              <w:left w:val="single" w:sz="4" w:space="0" w:color="7F7F7F"/>
              <w:bottom w:val="single" w:sz="4" w:space="0" w:color="7F7F7F"/>
              <w:right w:val="single" w:sz="4" w:space="0" w:color="7F7F7F"/>
            </w:tcBorders>
            <w:vAlign w:val="center"/>
          </w:tcPr>
          <w:p w14:paraId="5F8CA3BB" w14:textId="77777777" w:rsidR="00C922EB" w:rsidRDefault="00C922EB">
            <w:pPr>
              <w:spacing w:after="0" w:line="259" w:lineRule="auto"/>
              <w:ind w:left="0" w:firstLine="0"/>
              <w:jc w:val="center"/>
            </w:pPr>
            <w:r>
              <w:rPr>
                <w:sz w:val="18"/>
              </w:rPr>
              <w:t>ECONOMIC WELLBEING</w:t>
            </w:r>
          </w:p>
        </w:tc>
        <w:tc>
          <w:tcPr>
            <w:tcW w:w="2923" w:type="dxa"/>
            <w:tcBorders>
              <w:top w:val="single" w:sz="4" w:space="0" w:color="7F7F7F"/>
              <w:left w:val="single" w:sz="4" w:space="0" w:color="7F7F7F"/>
              <w:bottom w:val="single" w:sz="4" w:space="0" w:color="7F7F7F"/>
              <w:right w:val="single" w:sz="4" w:space="0" w:color="7F7F7F"/>
            </w:tcBorders>
          </w:tcPr>
          <w:p w14:paraId="31721FC4" w14:textId="77777777" w:rsidR="00C922EB" w:rsidRDefault="00C922EB">
            <w:pPr>
              <w:spacing w:after="0" w:line="232" w:lineRule="auto"/>
              <w:ind w:left="0" w:firstLine="0"/>
            </w:pPr>
            <w:r>
              <w:rPr>
                <w:sz w:val="18"/>
              </w:rPr>
              <w:t xml:space="preserve">History of globalization and inequality </w:t>
            </w:r>
          </w:p>
          <w:p w14:paraId="02396C16" w14:textId="085A62FA" w:rsidR="00C922EB" w:rsidRDefault="00C922EB">
            <w:pPr>
              <w:spacing w:after="0" w:line="259" w:lineRule="auto"/>
              <w:ind w:left="0" w:firstLine="0"/>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0829F5CE" w14:textId="77777777" w:rsidR="00C922EB" w:rsidRDefault="00C922EB">
            <w:pPr>
              <w:spacing w:after="0" w:line="259" w:lineRule="auto"/>
              <w:ind w:left="0" w:firstLine="0"/>
            </w:pPr>
            <w:r>
              <w:rPr>
                <w:sz w:val="18"/>
              </w:rPr>
              <w:t>Select a geographic location</w:t>
            </w:r>
          </w:p>
        </w:tc>
      </w:tr>
      <w:tr w:rsidR="00C922EB" w14:paraId="2B4E7318" w14:textId="77777777" w:rsidTr="00C922EB">
        <w:trPr>
          <w:trHeight w:val="764"/>
        </w:trPr>
        <w:tc>
          <w:tcPr>
            <w:tcW w:w="549" w:type="dxa"/>
            <w:tcBorders>
              <w:top w:val="single" w:sz="4" w:space="0" w:color="7F7F7F"/>
              <w:left w:val="single" w:sz="4" w:space="0" w:color="7F7F7F"/>
              <w:bottom w:val="single" w:sz="4" w:space="0" w:color="7F7F7F"/>
              <w:right w:val="single" w:sz="4" w:space="0" w:color="7F7F7F"/>
            </w:tcBorders>
            <w:vAlign w:val="center"/>
          </w:tcPr>
          <w:p w14:paraId="20AD2741" w14:textId="77777777" w:rsidR="00C922EB" w:rsidRDefault="00C922EB">
            <w:pPr>
              <w:spacing w:after="0" w:line="259" w:lineRule="auto"/>
              <w:ind w:left="0" w:firstLine="0"/>
            </w:pPr>
            <w:r>
              <w:rPr>
                <w:sz w:val="18"/>
              </w:rPr>
              <w:t>4</w:t>
            </w:r>
          </w:p>
        </w:tc>
        <w:tc>
          <w:tcPr>
            <w:tcW w:w="679" w:type="dxa"/>
            <w:tcBorders>
              <w:top w:val="single" w:sz="4" w:space="0" w:color="7F7F7F"/>
              <w:left w:val="single" w:sz="4" w:space="0" w:color="7F7F7F"/>
              <w:bottom w:val="single" w:sz="4" w:space="0" w:color="7F7F7F"/>
              <w:right w:val="single" w:sz="4" w:space="0" w:color="7F7F7F"/>
            </w:tcBorders>
            <w:vAlign w:val="center"/>
          </w:tcPr>
          <w:p w14:paraId="2DC79A71" w14:textId="5A7F9E9C" w:rsidR="00C922EB" w:rsidRDefault="00C922EB">
            <w:pPr>
              <w:spacing w:after="0" w:line="259" w:lineRule="auto"/>
              <w:ind w:left="0" w:firstLine="0"/>
            </w:pPr>
            <w:r>
              <w:rPr>
                <w:sz w:val="18"/>
              </w:rPr>
              <w:t>9/19</w:t>
            </w:r>
          </w:p>
        </w:tc>
        <w:tc>
          <w:tcPr>
            <w:tcW w:w="0" w:type="auto"/>
            <w:vMerge/>
            <w:tcBorders>
              <w:top w:val="nil"/>
              <w:left w:val="single" w:sz="4" w:space="0" w:color="7F7F7F"/>
              <w:bottom w:val="nil"/>
              <w:right w:val="single" w:sz="4" w:space="0" w:color="7F7F7F"/>
            </w:tcBorders>
          </w:tcPr>
          <w:p w14:paraId="5D7CB2DF"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vAlign w:val="center"/>
          </w:tcPr>
          <w:p w14:paraId="78F8687E" w14:textId="77777777" w:rsidR="00C922EB" w:rsidRDefault="00C922EB">
            <w:pPr>
              <w:spacing w:after="0" w:line="259" w:lineRule="auto"/>
              <w:ind w:left="0" w:right="44" w:firstLine="0"/>
              <w:jc w:val="both"/>
              <w:rPr>
                <w:sz w:val="18"/>
              </w:rPr>
            </w:pPr>
            <w:r>
              <w:rPr>
                <w:sz w:val="18"/>
              </w:rPr>
              <w:t xml:space="preserve">Sustainability:  MDGs/SDGs </w:t>
            </w:r>
          </w:p>
          <w:p w14:paraId="13E6FC57" w14:textId="578AB603" w:rsidR="00C922EB" w:rsidRDefault="00C922EB">
            <w:pPr>
              <w:spacing w:after="0" w:line="259" w:lineRule="auto"/>
              <w:ind w:left="0" w:right="44" w:firstLine="0"/>
              <w:jc w:val="both"/>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0BA09A5C" w14:textId="77777777" w:rsidR="00C922EB" w:rsidRDefault="00C922EB">
            <w:pPr>
              <w:spacing w:after="160" w:line="259" w:lineRule="auto"/>
              <w:ind w:left="0" w:firstLine="0"/>
            </w:pPr>
          </w:p>
        </w:tc>
      </w:tr>
      <w:tr w:rsidR="00C922EB" w14:paraId="5C9F1ABB" w14:textId="77777777" w:rsidTr="00C922EB">
        <w:trPr>
          <w:trHeight w:val="764"/>
        </w:trPr>
        <w:tc>
          <w:tcPr>
            <w:tcW w:w="549" w:type="dxa"/>
            <w:tcBorders>
              <w:top w:val="single" w:sz="4" w:space="0" w:color="7F7F7F"/>
              <w:left w:val="single" w:sz="4" w:space="0" w:color="7F7F7F"/>
              <w:bottom w:val="single" w:sz="4" w:space="0" w:color="7F7F7F"/>
              <w:right w:val="single" w:sz="4" w:space="0" w:color="7F7F7F"/>
            </w:tcBorders>
            <w:vAlign w:val="center"/>
          </w:tcPr>
          <w:p w14:paraId="7BA237FB" w14:textId="77777777" w:rsidR="00C922EB" w:rsidRDefault="00C922EB">
            <w:pPr>
              <w:spacing w:after="0" w:line="259" w:lineRule="auto"/>
              <w:ind w:left="0" w:firstLine="0"/>
            </w:pPr>
            <w:r>
              <w:rPr>
                <w:sz w:val="18"/>
              </w:rPr>
              <w:t>5</w:t>
            </w:r>
          </w:p>
        </w:tc>
        <w:tc>
          <w:tcPr>
            <w:tcW w:w="679" w:type="dxa"/>
            <w:tcBorders>
              <w:top w:val="single" w:sz="4" w:space="0" w:color="7F7F7F"/>
              <w:left w:val="single" w:sz="4" w:space="0" w:color="7F7F7F"/>
              <w:bottom w:val="single" w:sz="4" w:space="0" w:color="7F7F7F"/>
              <w:right w:val="single" w:sz="4" w:space="0" w:color="7F7F7F"/>
            </w:tcBorders>
            <w:vAlign w:val="center"/>
          </w:tcPr>
          <w:p w14:paraId="194A9757" w14:textId="023CB68E" w:rsidR="00C922EB" w:rsidRDefault="00C922EB">
            <w:pPr>
              <w:spacing w:after="0" w:line="259" w:lineRule="auto"/>
              <w:ind w:left="0" w:firstLine="0"/>
            </w:pPr>
            <w:r>
              <w:rPr>
                <w:sz w:val="18"/>
              </w:rPr>
              <w:t>9/26</w:t>
            </w:r>
          </w:p>
        </w:tc>
        <w:tc>
          <w:tcPr>
            <w:tcW w:w="0" w:type="auto"/>
            <w:vMerge/>
            <w:tcBorders>
              <w:top w:val="nil"/>
              <w:left w:val="single" w:sz="4" w:space="0" w:color="7F7F7F"/>
              <w:bottom w:val="nil"/>
              <w:right w:val="single" w:sz="4" w:space="0" w:color="7F7F7F"/>
            </w:tcBorders>
          </w:tcPr>
          <w:p w14:paraId="5D9CA185"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tcPr>
          <w:p w14:paraId="5CED5F01" w14:textId="77777777" w:rsidR="00C922EB" w:rsidRDefault="00C922EB">
            <w:pPr>
              <w:spacing w:after="0" w:line="232" w:lineRule="auto"/>
              <w:ind w:left="0" w:firstLine="0"/>
            </w:pPr>
            <w:r>
              <w:rPr>
                <w:sz w:val="18"/>
              </w:rPr>
              <w:t xml:space="preserve">Markets, private sector, informal sector </w:t>
            </w:r>
          </w:p>
          <w:p w14:paraId="19629497" w14:textId="6E975D95" w:rsidR="00C922EB" w:rsidRDefault="00C922EB">
            <w:pPr>
              <w:spacing w:after="0" w:line="259" w:lineRule="auto"/>
              <w:ind w:left="0" w:firstLine="0"/>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56A6EB56" w14:textId="77777777" w:rsidR="00C922EB" w:rsidRDefault="00C922EB">
            <w:pPr>
              <w:spacing w:after="0" w:line="259" w:lineRule="auto"/>
              <w:ind w:left="0" w:right="704" w:firstLine="0"/>
              <w:jc w:val="both"/>
            </w:pPr>
            <w:r>
              <w:rPr>
                <w:sz w:val="18"/>
              </w:rPr>
              <w:t>DAP Problem statement + bibliography</w:t>
            </w:r>
          </w:p>
        </w:tc>
      </w:tr>
      <w:tr w:rsidR="00C922EB" w14:paraId="2D0DCD84" w14:textId="77777777" w:rsidTr="00C922EB">
        <w:trPr>
          <w:trHeight w:val="564"/>
        </w:trPr>
        <w:tc>
          <w:tcPr>
            <w:tcW w:w="549" w:type="dxa"/>
            <w:tcBorders>
              <w:top w:val="single" w:sz="4" w:space="0" w:color="7F7F7F"/>
              <w:left w:val="single" w:sz="4" w:space="0" w:color="7F7F7F"/>
              <w:bottom w:val="single" w:sz="4" w:space="0" w:color="7F7F7F"/>
              <w:right w:val="single" w:sz="4" w:space="0" w:color="7F7F7F"/>
            </w:tcBorders>
            <w:vAlign w:val="center"/>
          </w:tcPr>
          <w:p w14:paraId="5ED165A1" w14:textId="77777777" w:rsidR="00C922EB" w:rsidRDefault="00C922EB">
            <w:pPr>
              <w:spacing w:after="0" w:line="259" w:lineRule="auto"/>
              <w:ind w:left="0" w:firstLine="0"/>
            </w:pPr>
            <w:r>
              <w:rPr>
                <w:sz w:val="18"/>
              </w:rPr>
              <w:t>6</w:t>
            </w:r>
          </w:p>
        </w:tc>
        <w:tc>
          <w:tcPr>
            <w:tcW w:w="679" w:type="dxa"/>
            <w:tcBorders>
              <w:top w:val="single" w:sz="4" w:space="0" w:color="7F7F7F"/>
              <w:left w:val="single" w:sz="4" w:space="0" w:color="7F7F7F"/>
              <w:bottom w:val="single" w:sz="4" w:space="0" w:color="7F7F7F"/>
              <w:right w:val="single" w:sz="4" w:space="0" w:color="7F7F7F"/>
            </w:tcBorders>
            <w:vAlign w:val="center"/>
          </w:tcPr>
          <w:p w14:paraId="2234A855" w14:textId="6081432C" w:rsidR="00C922EB" w:rsidRDefault="00C922EB">
            <w:pPr>
              <w:spacing w:after="0" w:line="259" w:lineRule="auto"/>
              <w:ind w:left="0" w:firstLine="0"/>
            </w:pPr>
            <w:r>
              <w:rPr>
                <w:sz w:val="18"/>
              </w:rPr>
              <w:t>10/3</w:t>
            </w:r>
          </w:p>
        </w:tc>
        <w:tc>
          <w:tcPr>
            <w:tcW w:w="0" w:type="auto"/>
            <w:vMerge/>
            <w:tcBorders>
              <w:top w:val="nil"/>
              <w:left w:val="single" w:sz="4" w:space="0" w:color="7F7F7F"/>
              <w:bottom w:val="single" w:sz="4" w:space="0" w:color="7F7F7F"/>
              <w:right w:val="single" w:sz="4" w:space="0" w:color="7F7F7F"/>
            </w:tcBorders>
          </w:tcPr>
          <w:p w14:paraId="592A8C5C"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tcPr>
          <w:p w14:paraId="50578A33" w14:textId="25CEC58C" w:rsidR="00C922EB" w:rsidRDefault="00C922EB">
            <w:pPr>
              <w:spacing w:after="0" w:line="259" w:lineRule="auto"/>
              <w:ind w:left="0" w:right="423" w:firstLine="0"/>
            </w:pPr>
            <w:r>
              <w:rPr>
                <w:sz w:val="18"/>
              </w:rPr>
              <w:t xml:space="preserve">Social Entrepreneurship </w:t>
            </w: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29A15385" w14:textId="77777777" w:rsidR="00C922EB" w:rsidRDefault="00C922EB">
            <w:pPr>
              <w:spacing w:after="160" w:line="259" w:lineRule="auto"/>
              <w:ind w:left="0" w:firstLine="0"/>
            </w:pPr>
          </w:p>
        </w:tc>
      </w:tr>
      <w:tr w:rsidR="00C922EB" w14:paraId="2E63D937" w14:textId="77777777" w:rsidTr="00C922EB">
        <w:trPr>
          <w:trHeight w:val="564"/>
        </w:trPr>
        <w:tc>
          <w:tcPr>
            <w:tcW w:w="549" w:type="dxa"/>
            <w:tcBorders>
              <w:top w:val="single" w:sz="4" w:space="0" w:color="7F7F7F"/>
              <w:left w:val="single" w:sz="4" w:space="0" w:color="7F7F7F"/>
              <w:bottom w:val="single" w:sz="4" w:space="0" w:color="7F7F7F"/>
              <w:right w:val="single" w:sz="4" w:space="0" w:color="7F7F7F"/>
            </w:tcBorders>
            <w:vAlign w:val="center"/>
          </w:tcPr>
          <w:p w14:paraId="0591FD46" w14:textId="77777777" w:rsidR="00C922EB" w:rsidRDefault="00C922EB">
            <w:pPr>
              <w:spacing w:after="0" w:line="259" w:lineRule="auto"/>
              <w:ind w:left="0" w:firstLine="0"/>
            </w:pPr>
            <w:r>
              <w:rPr>
                <w:sz w:val="18"/>
              </w:rPr>
              <w:t>7</w:t>
            </w:r>
          </w:p>
        </w:tc>
        <w:tc>
          <w:tcPr>
            <w:tcW w:w="679" w:type="dxa"/>
            <w:tcBorders>
              <w:top w:val="single" w:sz="4" w:space="0" w:color="7F7F7F"/>
              <w:left w:val="single" w:sz="4" w:space="0" w:color="7F7F7F"/>
              <w:bottom w:val="single" w:sz="4" w:space="0" w:color="7F7F7F"/>
              <w:right w:val="single" w:sz="4" w:space="0" w:color="7F7F7F"/>
            </w:tcBorders>
            <w:vAlign w:val="center"/>
          </w:tcPr>
          <w:p w14:paraId="4CAE225F" w14:textId="09E21FAF" w:rsidR="00C922EB" w:rsidRDefault="00C922EB">
            <w:pPr>
              <w:spacing w:after="0" w:line="259" w:lineRule="auto"/>
              <w:ind w:left="0" w:firstLine="0"/>
            </w:pPr>
            <w:r>
              <w:rPr>
                <w:sz w:val="18"/>
              </w:rPr>
              <w:t>10/10</w:t>
            </w:r>
          </w:p>
        </w:tc>
        <w:tc>
          <w:tcPr>
            <w:tcW w:w="1574" w:type="dxa"/>
            <w:vMerge w:val="restart"/>
            <w:tcBorders>
              <w:top w:val="single" w:sz="4" w:space="0" w:color="7F7F7F"/>
              <w:left w:val="single" w:sz="4" w:space="0" w:color="7F7F7F"/>
              <w:bottom w:val="nil"/>
              <w:right w:val="single" w:sz="4" w:space="0" w:color="7F7F7F"/>
            </w:tcBorders>
            <w:vAlign w:val="bottom"/>
          </w:tcPr>
          <w:p w14:paraId="4F697C57" w14:textId="3CAACCBE" w:rsidR="00C922EB" w:rsidRDefault="00C922EB">
            <w:pPr>
              <w:spacing w:after="0" w:line="259" w:lineRule="auto"/>
              <w:ind w:left="0" w:firstLine="0"/>
              <w:jc w:val="center"/>
            </w:pPr>
            <w:r>
              <w:rPr>
                <w:sz w:val="18"/>
              </w:rPr>
              <w:t>ENVIROMENTAL PROTECTION</w:t>
            </w:r>
          </w:p>
        </w:tc>
        <w:tc>
          <w:tcPr>
            <w:tcW w:w="2923" w:type="dxa"/>
            <w:tcBorders>
              <w:top w:val="single" w:sz="4" w:space="0" w:color="7F7F7F"/>
              <w:left w:val="single" w:sz="4" w:space="0" w:color="7F7F7F"/>
              <w:bottom w:val="single" w:sz="4" w:space="0" w:color="7F7F7F"/>
              <w:right w:val="single" w:sz="4" w:space="0" w:color="7F7F7F"/>
            </w:tcBorders>
          </w:tcPr>
          <w:p w14:paraId="1CD3E9AD" w14:textId="567A1F4C" w:rsidR="00C922EB" w:rsidRDefault="00C922EB">
            <w:pPr>
              <w:spacing w:after="0" w:line="259" w:lineRule="auto"/>
              <w:ind w:left="0" w:right="1004" w:firstLine="0"/>
            </w:pPr>
            <w:r>
              <w:rPr>
                <w:sz w:val="18"/>
              </w:rPr>
              <w:t xml:space="preserve">Climate </w:t>
            </w:r>
            <w:proofErr w:type="gramStart"/>
            <w:r>
              <w:rPr>
                <w:sz w:val="18"/>
              </w:rPr>
              <w:t xml:space="preserve">Change  </w:t>
            </w:r>
            <w:r>
              <w:rPr>
                <w:i/>
                <w:sz w:val="18"/>
              </w:rPr>
              <w:t>GCS</w:t>
            </w:r>
            <w:proofErr w:type="gramEnd"/>
            <w:r>
              <w:rPr>
                <w:i/>
                <w:sz w:val="18"/>
              </w:rPr>
              <w:t xml:space="preserve"> – TBD</w:t>
            </w:r>
          </w:p>
        </w:tc>
        <w:tc>
          <w:tcPr>
            <w:tcW w:w="1961" w:type="dxa"/>
            <w:tcBorders>
              <w:top w:val="single" w:sz="4" w:space="0" w:color="7F7F7F"/>
              <w:left w:val="single" w:sz="4" w:space="0" w:color="7F7F7F"/>
              <w:bottom w:val="single" w:sz="4" w:space="0" w:color="7F7F7F"/>
              <w:right w:val="single" w:sz="4" w:space="0" w:color="7F7F7F"/>
            </w:tcBorders>
          </w:tcPr>
          <w:p w14:paraId="24E2DDCD" w14:textId="77777777" w:rsidR="00C922EB" w:rsidRDefault="00C922EB">
            <w:pPr>
              <w:spacing w:after="160" w:line="259" w:lineRule="auto"/>
              <w:ind w:left="0" w:firstLine="0"/>
            </w:pPr>
          </w:p>
        </w:tc>
      </w:tr>
      <w:tr w:rsidR="00C922EB" w14:paraId="6B7D8D6D" w14:textId="77777777" w:rsidTr="00C922EB">
        <w:trPr>
          <w:trHeight w:val="564"/>
        </w:trPr>
        <w:tc>
          <w:tcPr>
            <w:tcW w:w="549" w:type="dxa"/>
            <w:tcBorders>
              <w:top w:val="single" w:sz="4" w:space="0" w:color="7F7F7F"/>
              <w:left w:val="single" w:sz="4" w:space="0" w:color="7F7F7F"/>
              <w:bottom w:val="single" w:sz="4" w:space="0" w:color="7F7F7F"/>
              <w:right w:val="single" w:sz="4" w:space="0" w:color="7F7F7F"/>
            </w:tcBorders>
            <w:vAlign w:val="center"/>
          </w:tcPr>
          <w:p w14:paraId="4790E15B" w14:textId="77777777" w:rsidR="00C922EB" w:rsidRDefault="00C922EB">
            <w:pPr>
              <w:spacing w:after="0" w:line="259" w:lineRule="auto"/>
              <w:ind w:left="0" w:firstLine="0"/>
            </w:pPr>
            <w:r>
              <w:rPr>
                <w:sz w:val="18"/>
              </w:rPr>
              <w:t>8</w:t>
            </w:r>
          </w:p>
        </w:tc>
        <w:tc>
          <w:tcPr>
            <w:tcW w:w="679" w:type="dxa"/>
            <w:tcBorders>
              <w:top w:val="single" w:sz="4" w:space="0" w:color="7F7F7F"/>
              <w:left w:val="single" w:sz="4" w:space="0" w:color="7F7F7F"/>
              <w:bottom w:val="single" w:sz="4" w:space="0" w:color="7F7F7F"/>
              <w:right w:val="single" w:sz="4" w:space="0" w:color="7F7F7F"/>
            </w:tcBorders>
            <w:vAlign w:val="center"/>
          </w:tcPr>
          <w:p w14:paraId="1C2239C0" w14:textId="13723889" w:rsidR="00C922EB" w:rsidRDefault="00C922EB">
            <w:pPr>
              <w:spacing w:after="0" w:line="259" w:lineRule="auto"/>
              <w:ind w:left="0" w:firstLine="0"/>
            </w:pPr>
            <w:r>
              <w:rPr>
                <w:sz w:val="18"/>
              </w:rPr>
              <w:t>10/17</w:t>
            </w:r>
          </w:p>
        </w:tc>
        <w:tc>
          <w:tcPr>
            <w:tcW w:w="0" w:type="auto"/>
            <w:vMerge/>
            <w:tcBorders>
              <w:top w:val="nil"/>
              <w:left w:val="single" w:sz="4" w:space="0" w:color="7F7F7F"/>
              <w:bottom w:val="nil"/>
              <w:right w:val="single" w:sz="4" w:space="0" w:color="7F7F7F"/>
            </w:tcBorders>
          </w:tcPr>
          <w:p w14:paraId="680E3E7C"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tcPr>
          <w:p w14:paraId="057FFCAF" w14:textId="77777777" w:rsidR="00C922EB" w:rsidRDefault="00C922EB">
            <w:pPr>
              <w:spacing w:after="0" w:line="259" w:lineRule="auto"/>
              <w:ind w:left="0" w:firstLine="0"/>
            </w:pPr>
            <w:r>
              <w:rPr>
                <w:sz w:val="18"/>
              </w:rPr>
              <w:t xml:space="preserve">Water &amp; Conflict  </w:t>
            </w:r>
          </w:p>
          <w:p w14:paraId="1A0D6CB0" w14:textId="1F43C55F" w:rsidR="00C922EB" w:rsidRDefault="00C922EB">
            <w:pPr>
              <w:spacing w:after="0" w:line="259" w:lineRule="auto"/>
              <w:ind w:left="0" w:firstLine="0"/>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208A0F66" w14:textId="77777777" w:rsidR="00C922EB" w:rsidRDefault="00C922EB">
            <w:pPr>
              <w:spacing w:after="160" w:line="259" w:lineRule="auto"/>
              <w:ind w:left="0" w:firstLine="0"/>
            </w:pPr>
          </w:p>
        </w:tc>
      </w:tr>
      <w:tr w:rsidR="00C922EB" w14:paraId="102F9272" w14:textId="77777777" w:rsidTr="00C922EB">
        <w:trPr>
          <w:trHeight w:val="764"/>
        </w:trPr>
        <w:tc>
          <w:tcPr>
            <w:tcW w:w="549" w:type="dxa"/>
            <w:tcBorders>
              <w:top w:val="single" w:sz="4" w:space="0" w:color="7F7F7F"/>
              <w:left w:val="single" w:sz="4" w:space="0" w:color="7F7F7F"/>
              <w:bottom w:val="single" w:sz="4" w:space="0" w:color="7F7F7F"/>
              <w:right w:val="single" w:sz="4" w:space="0" w:color="7F7F7F"/>
            </w:tcBorders>
            <w:vAlign w:val="center"/>
          </w:tcPr>
          <w:p w14:paraId="4AA7727A" w14:textId="77777777" w:rsidR="00C922EB" w:rsidRDefault="00C922EB">
            <w:pPr>
              <w:spacing w:after="0" w:line="259" w:lineRule="auto"/>
              <w:ind w:left="0" w:firstLine="0"/>
            </w:pPr>
            <w:r>
              <w:rPr>
                <w:sz w:val="18"/>
              </w:rPr>
              <w:t>9</w:t>
            </w:r>
          </w:p>
        </w:tc>
        <w:tc>
          <w:tcPr>
            <w:tcW w:w="679" w:type="dxa"/>
            <w:tcBorders>
              <w:top w:val="single" w:sz="4" w:space="0" w:color="7F7F7F"/>
              <w:left w:val="single" w:sz="4" w:space="0" w:color="7F7F7F"/>
              <w:bottom w:val="single" w:sz="4" w:space="0" w:color="7F7F7F"/>
              <w:right w:val="single" w:sz="4" w:space="0" w:color="7F7F7F"/>
            </w:tcBorders>
            <w:vAlign w:val="center"/>
          </w:tcPr>
          <w:p w14:paraId="14DF911C" w14:textId="47634D5E" w:rsidR="00C922EB" w:rsidRDefault="00C922EB">
            <w:pPr>
              <w:spacing w:after="0" w:line="259" w:lineRule="auto"/>
              <w:ind w:left="0" w:firstLine="0"/>
            </w:pPr>
            <w:r>
              <w:rPr>
                <w:sz w:val="18"/>
              </w:rPr>
              <w:t>10/24</w:t>
            </w:r>
          </w:p>
        </w:tc>
        <w:tc>
          <w:tcPr>
            <w:tcW w:w="0" w:type="auto"/>
            <w:vMerge/>
            <w:tcBorders>
              <w:top w:val="nil"/>
              <w:left w:val="single" w:sz="4" w:space="0" w:color="7F7F7F"/>
              <w:bottom w:val="nil"/>
              <w:right w:val="single" w:sz="4" w:space="0" w:color="7F7F7F"/>
            </w:tcBorders>
          </w:tcPr>
          <w:p w14:paraId="5FCE8A07"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vAlign w:val="center"/>
          </w:tcPr>
          <w:p w14:paraId="11922ADA" w14:textId="1AC9941F" w:rsidR="00C922EB" w:rsidRDefault="00C922EB">
            <w:pPr>
              <w:spacing w:after="0" w:line="259" w:lineRule="auto"/>
              <w:ind w:left="0" w:firstLine="0"/>
            </w:pPr>
            <w:r>
              <w:rPr>
                <w:sz w:val="18"/>
              </w:rPr>
              <w:t xml:space="preserve">Conservation and Development </w:t>
            </w: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327A12CA" w14:textId="77777777" w:rsidR="00C922EB" w:rsidRDefault="00C922EB">
            <w:pPr>
              <w:spacing w:after="0" w:line="259" w:lineRule="auto"/>
              <w:ind w:left="0" w:firstLine="0"/>
            </w:pPr>
            <w:r>
              <w:rPr>
                <w:sz w:val="18"/>
              </w:rPr>
              <w:t>Share First Draft of DAP with peers</w:t>
            </w:r>
          </w:p>
        </w:tc>
      </w:tr>
      <w:tr w:rsidR="00C922EB" w14:paraId="7DF44D74" w14:textId="77777777" w:rsidTr="00C922EB">
        <w:trPr>
          <w:trHeight w:val="102"/>
        </w:trPr>
        <w:tc>
          <w:tcPr>
            <w:tcW w:w="549" w:type="dxa"/>
            <w:tcBorders>
              <w:top w:val="single" w:sz="4" w:space="0" w:color="7F7F7F"/>
              <w:left w:val="single" w:sz="4" w:space="0" w:color="7F7F7F"/>
              <w:bottom w:val="nil"/>
              <w:right w:val="single" w:sz="4" w:space="0" w:color="7F7F7F"/>
            </w:tcBorders>
          </w:tcPr>
          <w:p w14:paraId="0C11E8B3" w14:textId="77777777" w:rsidR="00C922EB" w:rsidRDefault="00C922EB">
            <w:pPr>
              <w:spacing w:after="160" w:line="259" w:lineRule="auto"/>
              <w:ind w:left="0" w:firstLine="0"/>
            </w:pPr>
          </w:p>
        </w:tc>
        <w:tc>
          <w:tcPr>
            <w:tcW w:w="679" w:type="dxa"/>
            <w:tcBorders>
              <w:top w:val="single" w:sz="4" w:space="0" w:color="7F7F7F"/>
              <w:left w:val="single" w:sz="4" w:space="0" w:color="7F7F7F"/>
              <w:bottom w:val="nil"/>
              <w:right w:val="single" w:sz="4" w:space="0" w:color="7F7F7F"/>
            </w:tcBorders>
          </w:tcPr>
          <w:p w14:paraId="2618C0DE" w14:textId="77777777" w:rsidR="00C922EB" w:rsidRDefault="00C922EB">
            <w:pPr>
              <w:spacing w:after="160" w:line="259" w:lineRule="auto"/>
              <w:ind w:left="0" w:firstLine="0"/>
            </w:pPr>
          </w:p>
        </w:tc>
        <w:tc>
          <w:tcPr>
            <w:tcW w:w="0" w:type="auto"/>
            <w:vMerge/>
            <w:tcBorders>
              <w:top w:val="nil"/>
              <w:left w:val="single" w:sz="4" w:space="0" w:color="7F7F7F"/>
              <w:bottom w:val="nil"/>
              <w:right w:val="single" w:sz="4" w:space="0" w:color="7F7F7F"/>
            </w:tcBorders>
          </w:tcPr>
          <w:p w14:paraId="1EABD413" w14:textId="77777777" w:rsidR="00C922EB" w:rsidRDefault="00C922EB">
            <w:pPr>
              <w:spacing w:after="160" w:line="259" w:lineRule="auto"/>
              <w:ind w:left="0" w:firstLine="0"/>
            </w:pPr>
          </w:p>
        </w:tc>
        <w:tc>
          <w:tcPr>
            <w:tcW w:w="2923" w:type="dxa"/>
            <w:tcBorders>
              <w:top w:val="single" w:sz="4" w:space="0" w:color="7F7F7F"/>
              <w:left w:val="single" w:sz="4" w:space="0" w:color="7F7F7F"/>
              <w:bottom w:val="nil"/>
              <w:right w:val="single" w:sz="4" w:space="0" w:color="7F7F7F"/>
            </w:tcBorders>
          </w:tcPr>
          <w:p w14:paraId="40F3A50F" w14:textId="77777777" w:rsidR="00C922EB" w:rsidRDefault="00C922EB">
            <w:pPr>
              <w:spacing w:after="160" w:line="259" w:lineRule="auto"/>
              <w:ind w:left="0" w:firstLine="0"/>
            </w:pPr>
          </w:p>
        </w:tc>
        <w:tc>
          <w:tcPr>
            <w:tcW w:w="1961" w:type="dxa"/>
            <w:tcBorders>
              <w:top w:val="single" w:sz="4" w:space="0" w:color="7F7F7F"/>
              <w:left w:val="single" w:sz="4" w:space="0" w:color="7F7F7F"/>
              <w:bottom w:val="nil"/>
              <w:right w:val="single" w:sz="4" w:space="0" w:color="7F7F7F"/>
            </w:tcBorders>
          </w:tcPr>
          <w:p w14:paraId="27F1AFDC" w14:textId="77777777" w:rsidR="00C922EB" w:rsidRDefault="00C922EB">
            <w:pPr>
              <w:spacing w:after="160" w:line="259" w:lineRule="auto"/>
              <w:ind w:left="0" w:firstLine="0"/>
            </w:pPr>
          </w:p>
        </w:tc>
      </w:tr>
      <w:tr w:rsidR="00C922EB" w14:paraId="60C74B8E" w14:textId="77777777" w:rsidTr="00C922EB">
        <w:trPr>
          <w:trHeight w:val="662"/>
        </w:trPr>
        <w:tc>
          <w:tcPr>
            <w:tcW w:w="549" w:type="dxa"/>
            <w:tcBorders>
              <w:top w:val="nil"/>
              <w:left w:val="single" w:sz="4" w:space="0" w:color="7F7F7F"/>
              <w:bottom w:val="single" w:sz="4" w:space="0" w:color="7F7F7F"/>
              <w:right w:val="single" w:sz="4" w:space="0" w:color="7F7F7F"/>
            </w:tcBorders>
          </w:tcPr>
          <w:p w14:paraId="204C66BC" w14:textId="77777777" w:rsidR="00C922EB" w:rsidRDefault="00C922EB">
            <w:pPr>
              <w:spacing w:after="0" w:line="259" w:lineRule="auto"/>
              <w:ind w:left="0" w:firstLine="0"/>
            </w:pPr>
            <w:r>
              <w:rPr>
                <w:sz w:val="18"/>
              </w:rPr>
              <w:t>10</w:t>
            </w:r>
          </w:p>
        </w:tc>
        <w:tc>
          <w:tcPr>
            <w:tcW w:w="679" w:type="dxa"/>
            <w:tcBorders>
              <w:top w:val="nil"/>
              <w:left w:val="single" w:sz="4" w:space="0" w:color="7F7F7F"/>
              <w:bottom w:val="single" w:sz="4" w:space="0" w:color="7F7F7F"/>
              <w:right w:val="single" w:sz="4" w:space="0" w:color="7F7F7F"/>
            </w:tcBorders>
          </w:tcPr>
          <w:p w14:paraId="2E0DFD0F" w14:textId="38F6371F" w:rsidR="00C922EB" w:rsidRDefault="00C922EB">
            <w:pPr>
              <w:spacing w:after="0" w:line="259" w:lineRule="auto"/>
              <w:ind w:left="0" w:firstLine="0"/>
            </w:pPr>
            <w:r>
              <w:rPr>
                <w:sz w:val="18"/>
              </w:rPr>
              <w:t>10/31</w:t>
            </w:r>
          </w:p>
        </w:tc>
        <w:tc>
          <w:tcPr>
            <w:tcW w:w="1574" w:type="dxa"/>
            <w:vMerge w:val="restart"/>
            <w:tcBorders>
              <w:top w:val="nil"/>
              <w:left w:val="single" w:sz="4" w:space="0" w:color="7F7F7F"/>
              <w:bottom w:val="single" w:sz="4" w:space="0" w:color="7F7F7F"/>
              <w:right w:val="single" w:sz="4" w:space="0" w:color="7F7F7F"/>
            </w:tcBorders>
          </w:tcPr>
          <w:p w14:paraId="69B1FC38" w14:textId="77777777" w:rsidR="00C922EB" w:rsidRDefault="00C922EB">
            <w:pPr>
              <w:spacing w:after="160" w:line="259" w:lineRule="auto"/>
              <w:ind w:left="0" w:firstLine="0"/>
            </w:pPr>
          </w:p>
        </w:tc>
        <w:tc>
          <w:tcPr>
            <w:tcW w:w="2923" w:type="dxa"/>
            <w:tcBorders>
              <w:top w:val="nil"/>
              <w:left w:val="single" w:sz="4" w:space="0" w:color="7F7F7F"/>
              <w:bottom w:val="single" w:sz="4" w:space="0" w:color="7F7F7F"/>
              <w:right w:val="single" w:sz="4" w:space="0" w:color="7F7F7F"/>
            </w:tcBorders>
          </w:tcPr>
          <w:p w14:paraId="6C25CD07" w14:textId="77777777" w:rsidR="00C922EB" w:rsidRDefault="00C922EB">
            <w:pPr>
              <w:spacing w:after="0" w:line="232" w:lineRule="auto"/>
              <w:ind w:left="0" w:firstLine="0"/>
            </w:pPr>
            <w:r>
              <w:rPr>
                <w:sz w:val="18"/>
              </w:rPr>
              <w:t xml:space="preserve">Agriculture, nutrition, and food security </w:t>
            </w:r>
          </w:p>
          <w:p w14:paraId="013779D6" w14:textId="57774363" w:rsidR="00C922EB" w:rsidRDefault="00C922EB">
            <w:pPr>
              <w:spacing w:after="0" w:line="259" w:lineRule="auto"/>
              <w:ind w:left="0" w:firstLine="0"/>
            </w:pPr>
            <w:r>
              <w:rPr>
                <w:i/>
                <w:sz w:val="18"/>
              </w:rPr>
              <w:t>GCS – TBD</w:t>
            </w:r>
          </w:p>
        </w:tc>
        <w:tc>
          <w:tcPr>
            <w:tcW w:w="1961" w:type="dxa"/>
            <w:tcBorders>
              <w:top w:val="nil"/>
              <w:left w:val="single" w:sz="4" w:space="0" w:color="7F7F7F"/>
              <w:bottom w:val="single" w:sz="4" w:space="0" w:color="7F7F7F"/>
              <w:right w:val="single" w:sz="4" w:space="0" w:color="7F7F7F"/>
            </w:tcBorders>
          </w:tcPr>
          <w:p w14:paraId="4EEFCE39" w14:textId="77777777" w:rsidR="00C922EB" w:rsidRDefault="00C922EB">
            <w:pPr>
              <w:spacing w:after="0" w:line="259" w:lineRule="auto"/>
              <w:ind w:left="0" w:firstLine="0"/>
            </w:pPr>
            <w:r>
              <w:rPr>
                <w:sz w:val="18"/>
              </w:rPr>
              <w:t>DAP Peer review 1 returned</w:t>
            </w:r>
          </w:p>
        </w:tc>
      </w:tr>
      <w:tr w:rsidR="00C922EB" w14:paraId="1F135AF5" w14:textId="77777777" w:rsidTr="00C922EB">
        <w:trPr>
          <w:trHeight w:val="964"/>
        </w:trPr>
        <w:tc>
          <w:tcPr>
            <w:tcW w:w="549" w:type="dxa"/>
            <w:tcBorders>
              <w:top w:val="single" w:sz="4" w:space="0" w:color="7F7F7F"/>
              <w:left w:val="single" w:sz="4" w:space="0" w:color="7F7F7F"/>
              <w:bottom w:val="single" w:sz="4" w:space="0" w:color="7F7F7F"/>
              <w:right w:val="single" w:sz="4" w:space="0" w:color="7F7F7F"/>
            </w:tcBorders>
            <w:vAlign w:val="center"/>
          </w:tcPr>
          <w:p w14:paraId="58AA612C" w14:textId="77777777" w:rsidR="00C922EB" w:rsidRDefault="00C922EB">
            <w:pPr>
              <w:spacing w:after="0" w:line="259" w:lineRule="auto"/>
              <w:ind w:left="0" w:firstLine="0"/>
            </w:pPr>
            <w:r>
              <w:rPr>
                <w:sz w:val="18"/>
              </w:rPr>
              <w:t>11</w:t>
            </w:r>
          </w:p>
        </w:tc>
        <w:tc>
          <w:tcPr>
            <w:tcW w:w="679" w:type="dxa"/>
            <w:tcBorders>
              <w:top w:val="single" w:sz="4" w:space="0" w:color="7F7F7F"/>
              <w:left w:val="single" w:sz="4" w:space="0" w:color="7F7F7F"/>
              <w:bottom w:val="single" w:sz="4" w:space="0" w:color="7F7F7F"/>
              <w:right w:val="single" w:sz="4" w:space="0" w:color="7F7F7F"/>
            </w:tcBorders>
            <w:vAlign w:val="center"/>
          </w:tcPr>
          <w:p w14:paraId="1B5EC5FB" w14:textId="135A1BCD" w:rsidR="00C922EB" w:rsidRDefault="00C922EB">
            <w:pPr>
              <w:spacing w:after="0" w:line="259" w:lineRule="auto"/>
              <w:ind w:left="0" w:firstLine="0"/>
            </w:pPr>
            <w:r>
              <w:rPr>
                <w:sz w:val="18"/>
              </w:rPr>
              <w:t>11/7</w:t>
            </w:r>
          </w:p>
        </w:tc>
        <w:tc>
          <w:tcPr>
            <w:tcW w:w="0" w:type="auto"/>
            <w:vMerge/>
            <w:tcBorders>
              <w:top w:val="nil"/>
              <w:left w:val="single" w:sz="4" w:space="0" w:color="7F7F7F"/>
              <w:bottom w:val="single" w:sz="4" w:space="0" w:color="7F7F7F"/>
              <w:right w:val="single" w:sz="4" w:space="0" w:color="7F7F7F"/>
            </w:tcBorders>
          </w:tcPr>
          <w:p w14:paraId="1DDDDE5D"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vAlign w:val="center"/>
          </w:tcPr>
          <w:p w14:paraId="63A867C1" w14:textId="2709AAB6" w:rsidR="00C922EB" w:rsidRDefault="00E32504">
            <w:pPr>
              <w:spacing w:after="0" w:line="232" w:lineRule="auto"/>
              <w:ind w:left="0" w:firstLine="0"/>
            </w:pPr>
            <w:r>
              <w:rPr>
                <w:sz w:val="18"/>
              </w:rPr>
              <w:t>Governance</w:t>
            </w:r>
            <w:r w:rsidR="00C922EB">
              <w:rPr>
                <w:sz w:val="18"/>
              </w:rPr>
              <w:t xml:space="preserve"> </w:t>
            </w:r>
          </w:p>
          <w:p w14:paraId="4EA14C60" w14:textId="2824CFE4" w:rsidR="00C922EB" w:rsidRDefault="00C922EB">
            <w:pPr>
              <w:spacing w:after="0" w:line="259" w:lineRule="auto"/>
              <w:ind w:left="0" w:firstLine="0"/>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063F8470" w14:textId="77777777" w:rsidR="00C922EB" w:rsidRDefault="00C922EB">
            <w:pPr>
              <w:spacing w:after="200" w:line="232" w:lineRule="auto"/>
              <w:ind w:left="0" w:firstLine="0"/>
            </w:pPr>
            <w:r>
              <w:rPr>
                <w:sz w:val="18"/>
              </w:rPr>
              <w:t xml:space="preserve">Second Draft DAP Due </w:t>
            </w:r>
          </w:p>
          <w:p w14:paraId="4DC87A94" w14:textId="77777777" w:rsidR="00C922EB" w:rsidRDefault="00C922EB">
            <w:pPr>
              <w:spacing w:after="0" w:line="259" w:lineRule="auto"/>
              <w:ind w:left="0" w:firstLine="0"/>
            </w:pPr>
            <w:r>
              <w:rPr>
                <w:sz w:val="18"/>
              </w:rPr>
              <w:t>Mid-term evaluation</w:t>
            </w:r>
          </w:p>
        </w:tc>
      </w:tr>
      <w:tr w:rsidR="00C922EB" w14:paraId="3C456E86" w14:textId="77777777" w:rsidTr="00C922EB">
        <w:trPr>
          <w:trHeight w:val="964"/>
        </w:trPr>
        <w:tc>
          <w:tcPr>
            <w:tcW w:w="549" w:type="dxa"/>
            <w:tcBorders>
              <w:top w:val="single" w:sz="4" w:space="0" w:color="7F7F7F"/>
              <w:left w:val="single" w:sz="4" w:space="0" w:color="7F7F7F"/>
              <w:bottom w:val="single" w:sz="4" w:space="0" w:color="7F7F7F"/>
              <w:right w:val="single" w:sz="4" w:space="0" w:color="7F7F7F"/>
            </w:tcBorders>
            <w:vAlign w:val="center"/>
          </w:tcPr>
          <w:p w14:paraId="44951EA7" w14:textId="77777777" w:rsidR="00C922EB" w:rsidRDefault="00C922EB">
            <w:pPr>
              <w:spacing w:after="0" w:line="259" w:lineRule="auto"/>
              <w:ind w:left="0" w:firstLine="0"/>
            </w:pPr>
            <w:r>
              <w:rPr>
                <w:sz w:val="18"/>
              </w:rPr>
              <w:t>12</w:t>
            </w:r>
          </w:p>
        </w:tc>
        <w:tc>
          <w:tcPr>
            <w:tcW w:w="679" w:type="dxa"/>
            <w:tcBorders>
              <w:top w:val="single" w:sz="4" w:space="0" w:color="7F7F7F"/>
              <w:left w:val="single" w:sz="4" w:space="0" w:color="7F7F7F"/>
              <w:bottom w:val="single" w:sz="4" w:space="0" w:color="7F7F7F"/>
              <w:right w:val="single" w:sz="4" w:space="0" w:color="7F7F7F"/>
            </w:tcBorders>
            <w:vAlign w:val="center"/>
          </w:tcPr>
          <w:p w14:paraId="27C5C89B" w14:textId="481732FE" w:rsidR="00C922EB" w:rsidRDefault="00C922EB">
            <w:pPr>
              <w:spacing w:after="0" w:line="259" w:lineRule="auto"/>
              <w:ind w:left="0" w:firstLine="0"/>
            </w:pPr>
            <w:r>
              <w:rPr>
                <w:sz w:val="18"/>
              </w:rPr>
              <w:t>11/14</w:t>
            </w:r>
          </w:p>
        </w:tc>
        <w:tc>
          <w:tcPr>
            <w:tcW w:w="1574" w:type="dxa"/>
            <w:vMerge w:val="restart"/>
            <w:tcBorders>
              <w:top w:val="single" w:sz="4" w:space="0" w:color="7F7F7F"/>
              <w:left w:val="single" w:sz="4" w:space="0" w:color="7F7F7F"/>
              <w:bottom w:val="nil"/>
              <w:right w:val="single" w:sz="4" w:space="0" w:color="7F7F7F"/>
            </w:tcBorders>
            <w:vAlign w:val="bottom"/>
          </w:tcPr>
          <w:p w14:paraId="69ADB746" w14:textId="77777777" w:rsidR="00C922EB" w:rsidRDefault="00C922EB">
            <w:pPr>
              <w:spacing w:after="0" w:line="259" w:lineRule="auto"/>
              <w:ind w:left="10" w:firstLine="0"/>
              <w:jc w:val="center"/>
            </w:pPr>
            <w:r>
              <w:rPr>
                <w:sz w:val="18"/>
              </w:rPr>
              <w:t xml:space="preserve">SOCIAL </w:t>
            </w:r>
          </w:p>
          <w:p w14:paraId="485CF7E2" w14:textId="77777777" w:rsidR="00C922EB" w:rsidRDefault="00C922EB">
            <w:pPr>
              <w:spacing w:after="0" w:line="259" w:lineRule="auto"/>
              <w:ind w:left="3" w:firstLine="0"/>
              <w:jc w:val="center"/>
            </w:pPr>
            <w:r>
              <w:rPr>
                <w:sz w:val="18"/>
              </w:rPr>
              <w:t xml:space="preserve">INCLUSION </w:t>
            </w:r>
          </w:p>
          <w:p w14:paraId="319E71D1" w14:textId="7798F5D6" w:rsidR="00C922EB" w:rsidRDefault="00C922EB" w:rsidP="000475B2">
            <w:pPr>
              <w:spacing w:after="0" w:line="259" w:lineRule="auto"/>
              <w:ind w:left="3" w:firstLine="0"/>
            </w:pPr>
          </w:p>
          <w:p w14:paraId="26813B2A" w14:textId="68A507BF" w:rsidR="00C922EB" w:rsidRDefault="00C922EB" w:rsidP="000475B2">
            <w:pPr>
              <w:spacing w:after="0" w:line="259" w:lineRule="auto"/>
              <w:ind w:left="0" w:firstLine="0"/>
              <w:jc w:val="both"/>
            </w:pPr>
          </w:p>
        </w:tc>
        <w:tc>
          <w:tcPr>
            <w:tcW w:w="2923" w:type="dxa"/>
            <w:tcBorders>
              <w:top w:val="single" w:sz="4" w:space="0" w:color="7F7F7F"/>
              <w:left w:val="single" w:sz="4" w:space="0" w:color="7F7F7F"/>
              <w:bottom w:val="single" w:sz="4" w:space="0" w:color="7F7F7F"/>
              <w:right w:val="single" w:sz="4" w:space="0" w:color="7F7F7F"/>
            </w:tcBorders>
            <w:vAlign w:val="center"/>
          </w:tcPr>
          <w:p w14:paraId="46C784BD" w14:textId="087AEBA8" w:rsidR="00C922EB" w:rsidRDefault="00C922EB">
            <w:pPr>
              <w:spacing w:after="0" w:line="259" w:lineRule="auto"/>
              <w:ind w:left="0" w:right="313" w:firstLine="0"/>
            </w:pPr>
            <w:r>
              <w:rPr>
                <w:sz w:val="18"/>
              </w:rPr>
              <w:t xml:space="preserve">Gender and development </w:t>
            </w: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6E227DEA" w14:textId="77777777" w:rsidR="00C922EB" w:rsidRDefault="00C922EB">
            <w:pPr>
              <w:spacing w:after="0" w:line="259" w:lineRule="auto"/>
              <w:ind w:left="0" w:firstLine="0"/>
            </w:pPr>
            <w:r>
              <w:rPr>
                <w:sz w:val="18"/>
              </w:rPr>
              <w:t>DAP Peer review 2 returned</w:t>
            </w:r>
          </w:p>
        </w:tc>
      </w:tr>
      <w:tr w:rsidR="00C922EB" w14:paraId="36403FA4" w14:textId="77777777" w:rsidTr="00C922EB">
        <w:trPr>
          <w:trHeight w:val="964"/>
        </w:trPr>
        <w:tc>
          <w:tcPr>
            <w:tcW w:w="549" w:type="dxa"/>
            <w:tcBorders>
              <w:top w:val="single" w:sz="4" w:space="0" w:color="7F7F7F"/>
              <w:left w:val="single" w:sz="4" w:space="0" w:color="7F7F7F"/>
              <w:bottom w:val="single" w:sz="4" w:space="0" w:color="7F7F7F"/>
              <w:right w:val="single" w:sz="4" w:space="0" w:color="7F7F7F"/>
            </w:tcBorders>
            <w:vAlign w:val="center"/>
          </w:tcPr>
          <w:p w14:paraId="4EADCF8A" w14:textId="77777777" w:rsidR="00C922EB" w:rsidRDefault="00C922EB">
            <w:pPr>
              <w:spacing w:after="0" w:line="259" w:lineRule="auto"/>
              <w:ind w:left="0" w:firstLine="0"/>
            </w:pPr>
            <w:r>
              <w:rPr>
                <w:sz w:val="18"/>
              </w:rPr>
              <w:t>13</w:t>
            </w:r>
          </w:p>
        </w:tc>
        <w:tc>
          <w:tcPr>
            <w:tcW w:w="679" w:type="dxa"/>
            <w:tcBorders>
              <w:top w:val="single" w:sz="4" w:space="0" w:color="7F7F7F"/>
              <w:left w:val="single" w:sz="4" w:space="0" w:color="7F7F7F"/>
              <w:bottom w:val="single" w:sz="4" w:space="0" w:color="7F7F7F"/>
              <w:right w:val="single" w:sz="4" w:space="0" w:color="7F7F7F"/>
            </w:tcBorders>
            <w:vAlign w:val="center"/>
          </w:tcPr>
          <w:p w14:paraId="7CFFB832" w14:textId="14721972" w:rsidR="00C922EB" w:rsidRDefault="00C922EB">
            <w:pPr>
              <w:spacing w:after="0" w:line="259" w:lineRule="auto"/>
              <w:ind w:left="0" w:firstLine="0"/>
            </w:pPr>
            <w:r>
              <w:rPr>
                <w:sz w:val="18"/>
              </w:rPr>
              <w:t>11/21</w:t>
            </w:r>
          </w:p>
        </w:tc>
        <w:tc>
          <w:tcPr>
            <w:tcW w:w="0" w:type="auto"/>
            <w:vMerge/>
            <w:tcBorders>
              <w:top w:val="nil"/>
              <w:left w:val="single" w:sz="4" w:space="0" w:color="7F7F7F"/>
              <w:bottom w:val="nil"/>
              <w:right w:val="single" w:sz="4" w:space="0" w:color="7F7F7F"/>
            </w:tcBorders>
          </w:tcPr>
          <w:p w14:paraId="794A58E9"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vAlign w:val="center"/>
          </w:tcPr>
          <w:p w14:paraId="3441E180" w14:textId="77777777" w:rsidR="00C922EB" w:rsidRDefault="00C922EB">
            <w:pPr>
              <w:spacing w:after="0" w:line="259" w:lineRule="auto"/>
              <w:ind w:left="0" w:firstLine="0"/>
            </w:pPr>
            <w:r>
              <w:rPr>
                <w:sz w:val="18"/>
              </w:rPr>
              <w:t xml:space="preserve">Values, rights, social inclusion, </w:t>
            </w:r>
          </w:p>
          <w:p w14:paraId="5E74B2E8" w14:textId="77777777" w:rsidR="00C922EB" w:rsidRDefault="00C922EB">
            <w:pPr>
              <w:spacing w:after="0" w:line="259" w:lineRule="auto"/>
              <w:ind w:left="0" w:firstLine="0"/>
            </w:pPr>
            <w:r>
              <w:rPr>
                <w:sz w:val="18"/>
              </w:rPr>
              <w:t xml:space="preserve">Buen Vivir </w:t>
            </w:r>
          </w:p>
          <w:p w14:paraId="3E004C18" w14:textId="211CAAFD" w:rsidR="00C922EB" w:rsidRDefault="00C922EB">
            <w:pPr>
              <w:spacing w:after="0" w:line="259" w:lineRule="auto"/>
              <w:ind w:left="0" w:firstLine="0"/>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58E076F3" w14:textId="7EC7EC8C" w:rsidR="00C922EB" w:rsidRDefault="00C922EB">
            <w:pPr>
              <w:spacing w:after="0" w:line="259" w:lineRule="auto"/>
              <w:ind w:left="0" w:firstLine="0"/>
            </w:pPr>
            <w:r>
              <w:rPr>
                <w:sz w:val="18"/>
              </w:rPr>
              <w:t>G</w:t>
            </w:r>
            <w:r w:rsidR="00EF5795">
              <w:rPr>
                <w:sz w:val="18"/>
              </w:rPr>
              <w:t>roup presentation</w:t>
            </w:r>
          </w:p>
        </w:tc>
      </w:tr>
      <w:tr w:rsidR="00C922EB" w14:paraId="7ADA5FA4" w14:textId="77777777" w:rsidTr="00C922EB">
        <w:trPr>
          <w:trHeight w:val="564"/>
        </w:trPr>
        <w:tc>
          <w:tcPr>
            <w:tcW w:w="549" w:type="dxa"/>
            <w:tcBorders>
              <w:top w:val="single" w:sz="4" w:space="0" w:color="7F7F7F"/>
              <w:left w:val="single" w:sz="4" w:space="0" w:color="7F7F7F"/>
              <w:bottom w:val="single" w:sz="4" w:space="0" w:color="7F7F7F"/>
              <w:right w:val="single" w:sz="4" w:space="0" w:color="7F7F7F"/>
            </w:tcBorders>
            <w:vAlign w:val="center"/>
          </w:tcPr>
          <w:p w14:paraId="59D6379D" w14:textId="77777777" w:rsidR="00C922EB" w:rsidRDefault="00C922EB">
            <w:pPr>
              <w:spacing w:after="0" w:line="259" w:lineRule="auto"/>
              <w:ind w:left="0" w:firstLine="0"/>
            </w:pPr>
            <w:r>
              <w:rPr>
                <w:sz w:val="18"/>
              </w:rPr>
              <w:t>14</w:t>
            </w:r>
          </w:p>
        </w:tc>
        <w:tc>
          <w:tcPr>
            <w:tcW w:w="679" w:type="dxa"/>
            <w:tcBorders>
              <w:top w:val="single" w:sz="4" w:space="0" w:color="7F7F7F"/>
              <w:left w:val="single" w:sz="4" w:space="0" w:color="7F7F7F"/>
              <w:bottom w:val="single" w:sz="4" w:space="0" w:color="7F7F7F"/>
              <w:right w:val="single" w:sz="4" w:space="0" w:color="7F7F7F"/>
            </w:tcBorders>
            <w:vAlign w:val="center"/>
          </w:tcPr>
          <w:p w14:paraId="0A20755A" w14:textId="5198C70D" w:rsidR="00C922EB" w:rsidRDefault="00C922EB">
            <w:pPr>
              <w:spacing w:after="0" w:line="259" w:lineRule="auto"/>
              <w:ind w:left="0" w:firstLine="0"/>
            </w:pPr>
            <w:r>
              <w:rPr>
                <w:sz w:val="18"/>
              </w:rPr>
              <w:t>11/28</w:t>
            </w:r>
          </w:p>
        </w:tc>
        <w:tc>
          <w:tcPr>
            <w:tcW w:w="0" w:type="auto"/>
            <w:vMerge/>
            <w:tcBorders>
              <w:top w:val="nil"/>
              <w:left w:val="single" w:sz="4" w:space="0" w:color="7F7F7F"/>
              <w:bottom w:val="nil"/>
              <w:right w:val="single" w:sz="4" w:space="0" w:color="7F7F7F"/>
            </w:tcBorders>
          </w:tcPr>
          <w:p w14:paraId="1A42C614" w14:textId="77777777" w:rsidR="00C922EB" w:rsidRDefault="00C922EB">
            <w:pPr>
              <w:spacing w:after="160" w:line="259" w:lineRule="auto"/>
              <w:ind w:left="0" w:firstLine="0"/>
            </w:pPr>
          </w:p>
        </w:tc>
        <w:tc>
          <w:tcPr>
            <w:tcW w:w="2923" w:type="dxa"/>
            <w:tcBorders>
              <w:top w:val="single" w:sz="4" w:space="0" w:color="7F7F7F"/>
              <w:left w:val="single" w:sz="4" w:space="0" w:color="7F7F7F"/>
              <w:bottom w:val="single" w:sz="4" w:space="0" w:color="7F7F7F"/>
              <w:right w:val="single" w:sz="4" w:space="0" w:color="7F7F7F"/>
            </w:tcBorders>
          </w:tcPr>
          <w:p w14:paraId="480D4A4C" w14:textId="77777777" w:rsidR="00E32504" w:rsidRPr="00C433FF" w:rsidRDefault="00E32504">
            <w:pPr>
              <w:spacing w:after="0" w:line="259" w:lineRule="auto"/>
              <w:ind w:left="0" w:right="764" w:firstLine="0"/>
              <w:rPr>
                <w:iCs/>
                <w:sz w:val="18"/>
              </w:rPr>
            </w:pPr>
            <w:r w:rsidRPr="00C433FF">
              <w:rPr>
                <w:iCs/>
                <w:sz w:val="18"/>
              </w:rPr>
              <w:t>Health</w:t>
            </w:r>
          </w:p>
          <w:p w14:paraId="0EB5B294" w14:textId="44B7538E" w:rsidR="00C922EB" w:rsidRDefault="00C922EB">
            <w:pPr>
              <w:spacing w:after="0" w:line="259" w:lineRule="auto"/>
              <w:ind w:left="0" w:right="764" w:firstLine="0"/>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23547A09" w14:textId="77777777" w:rsidR="00C922EB" w:rsidRDefault="00C922EB">
            <w:pPr>
              <w:spacing w:after="0" w:line="259" w:lineRule="auto"/>
              <w:ind w:left="0" w:firstLine="0"/>
            </w:pPr>
            <w:r>
              <w:rPr>
                <w:sz w:val="18"/>
              </w:rPr>
              <w:t>Group presentation</w:t>
            </w:r>
          </w:p>
        </w:tc>
      </w:tr>
      <w:tr w:rsidR="00C922EB" w14:paraId="7261B3C3" w14:textId="77777777" w:rsidTr="00C922EB">
        <w:trPr>
          <w:trHeight w:val="764"/>
        </w:trPr>
        <w:tc>
          <w:tcPr>
            <w:tcW w:w="549" w:type="dxa"/>
            <w:tcBorders>
              <w:top w:val="single" w:sz="4" w:space="0" w:color="7F7F7F"/>
              <w:left w:val="single" w:sz="4" w:space="0" w:color="7F7F7F"/>
              <w:bottom w:val="single" w:sz="4" w:space="0" w:color="7F7F7F"/>
              <w:right w:val="single" w:sz="4" w:space="0" w:color="7F7F7F"/>
            </w:tcBorders>
            <w:vAlign w:val="center"/>
          </w:tcPr>
          <w:p w14:paraId="586A4D86" w14:textId="1396F3B7" w:rsidR="00C922EB" w:rsidRDefault="00C922EB">
            <w:pPr>
              <w:spacing w:after="0" w:line="259" w:lineRule="auto"/>
              <w:ind w:left="0" w:firstLine="0"/>
            </w:pPr>
            <w:r>
              <w:rPr>
                <w:sz w:val="18"/>
              </w:rPr>
              <w:t>15</w:t>
            </w:r>
          </w:p>
        </w:tc>
        <w:tc>
          <w:tcPr>
            <w:tcW w:w="679" w:type="dxa"/>
            <w:tcBorders>
              <w:top w:val="single" w:sz="4" w:space="0" w:color="7F7F7F"/>
              <w:left w:val="single" w:sz="4" w:space="0" w:color="7F7F7F"/>
              <w:bottom w:val="single" w:sz="4" w:space="0" w:color="7F7F7F"/>
              <w:right w:val="single" w:sz="4" w:space="0" w:color="7F7F7F"/>
            </w:tcBorders>
            <w:vAlign w:val="center"/>
          </w:tcPr>
          <w:p w14:paraId="012CF802" w14:textId="45C55CA9" w:rsidR="00C922EB" w:rsidRDefault="00C922EB">
            <w:pPr>
              <w:spacing w:after="0" w:line="259" w:lineRule="auto"/>
              <w:ind w:left="0" w:firstLine="0"/>
            </w:pPr>
            <w:r>
              <w:rPr>
                <w:sz w:val="18"/>
              </w:rPr>
              <w:t>12/5</w:t>
            </w:r>
          </w:p>
        </w:tc>
        <w:tc>
          <w:tcPr>
            <w:tcW w:w="1574" w:type="dxa"/>
            <w:tcBorders>
              <w:top w:val="single" w:sz="4" w:space="0" w:color="7F7F7F"/>
              <w:left w:val="single" w:sz="4" w:space="0" w:color="7F7F7F"/>
              <w:bottom w:val="single" w:sz="4" w:space="0" w:color="7F7F7F"/>
              <w:right w:val="single" w:sz="4" w:space="0" w:color="7F7F7F"/>
            </w:tcBorders>
          </w:tcPr>
          <w:p w14:paraId="3533258A" w14:textId="1913E4B1" w:rsidR="00C922EB" w:rsidRDefault="00C922EB">
            <w:pPr>
              <w:spacing w:after="160" w:line="259" w:lineRule="auto"/>
              <w:ind w:left="0" w:firstLine="0"/>
            </w:pPr>
            <w:r>
              <w:t>Future of Sustainable Development</w:t>
            </w:r>
          </w:p>
        </w:tc>
        <w:tc>
          <w:tcPr>
            <w:tcW w:w="2923" w:type="dxa"/>
            <w:tcBorders>
              <w:top w:val="single" w:sz="4" w:space="0" w:color="7F7F7F"/>
              <w:left w:val="single" w:sz="4" w:space="0" w:color="7F7F7F"/>
              <w:bottom w:val="single" w:sz="4" w:space="0" w:color="7F7F7F"/>
              <w:right w:val="single" w:sz="4" w:space="0" w:color="7F7F7F"/>
            </w:tcBorders>
          </w:tcPr>
          <w:p w14:paraId="13929DBF" w14:textId="6B491B2E" w:rsidR="00C922EB" w:rsidRDefault="00C922EB">
            <w:pPr>
              <w:spacing w:after="0" w:line="259" w:lineRule="auto"/>
              <w:ind w:left="0" w:firstLine="0"/>
            </w:pPr>
            <w:r>
              <w:t>Beyond SDGs</w:t>
            </w:r>
          </w:p>
          <w:p w14:paraId="7ABA54DA" w14:textId="77777777" w:rsidR="00C922EB" w:rsidRDefault="00C922EB">
            <w:pPr>
              <w:spacing w:after="0" w:line="259" w:lineRule="auto"/>
              <w:ind w:left="0" w:firstLine="0"/>
            </w:pPr>
            <w:r>
              <w:rPr>
                <w:i/>
                <w:sz w:val="18"/>
              </w:rPr>
              <w:t>GCS – TBD</w:t>
            </w:r>
          </w:p>
        </w:tc>
        <w:tc>
          <w:tcPr>
            <w:tcW w:w="1961" w:type="dxa"/>
            <w:tcBorders>
              <w:top w:val="single" w:sz="4" w:space="0" w:color="7F7F7F"/>
              <w:left w:val="single" w:sz="4" w:space="0" w:color="7F7F7F"/>
              <w:bottom w:val="single" w:sz="4" w:space="0" w:color="7F7F7F"/>
              <w:right w:val="single" w:sz="4" w:space="0" w:color="7F7F7F"/>
            </w:tcBorders>
          </w:tcPr>
          <w:p w14:paraId="5C2429BA" w14:textId="77777777" w:rsidR="00C922EB" w:rsidRDefault="00C922EB">
            <w:pPr>
              <w:spacing w:after="160" w:line="259" w:lineRule="auto"/>
              <w:ind w:left="0" w:firstLine="0"/>
            </w:pPr>
          </w:p>
        </w:tc>
      </w:tr>
    </w:tbl>
    <w:p w14:paraId="293A2EF6" w14:textId="77777777" w:rsidR="00913FBE" w:rsidRDefault="00E84FB4">
      <w:pPr>
        <w:pStyle w:val="Heading1"/>
        <w:ind w:left="-5"/>
      </w:pPr>
      <w:r>
        <w:lastRenderedPageBreak/>
        <w:t xml:space="preserve">Course Materials and Resources </w:t>
      </w:r>
    </w:p>
    <w:p w14:paraId="7E5A854E" w14:textId="0C0F5B57" w:rsidR="00913FBE" w:rsidRDefault="00E84FB4" w:rsidP="00EF6C96">
      <w:pPr>
        <w:ind w:left="-5"/>
      </w:pPr>
      <w:r>
        <w:t xml:space="preserve">Required and recommended readings for each class </w:t>
      </w:r>
      <w:r w:rsidR="006C241A">
        <w:t xml:space="preserve">can be found in Canvas </w:t>
      </w:r>
      <w:r w:rsidR="0019052F">
        <w:t xml:space="preserve">on the weekly module page. </w:t>
      </w:r>
      <w:r w:rsidR="00EF6C96">
        <w:t>The modules will be available a minimum of 1 week prior to class. Additional optional readings</w:t>
      </w:r>
      <w:r w:rsidR="000B4045">
        <w:t xml:space="preserve"> are available on</w:t>
      </w:r>
      <w:r>
        <w:t xml:space="preserve"> the Global Classroom website. </w:t>
      </w:r>
    </w:p>
    <w:p w14:paraId="71B90F79" w14:textId="77777777" w:rsidR="00913FBE" w:rsidRDefault="00E84FB4">
      <w:pPr>
        <w:pStyle w:val="Heading2"/>
        <w:spacing w:after="0"/>
        <w:ind w:left="-5"/>
      </w:pPr>
      <w:r>
        <w:rPr>
          <w:i/>
        </w:rPr>
        <w:t xml:space="preserve">Textbooks (required) </w:t>
      </w:r>
    </w:p>
    <w:p w14:paraId="639384D3" w14:textId="19DD6ABC" w:rsidR="00913FBE" w:rsidRDefault="00E84FB4">
      <w:pPr>
        <w:numPr>
          <w:ilvl w:val="0"/>
          <w:numId w:val="2"/>
        </w:numPr>
        <w:spacing w:after="0"/>
        <w:ind w:hanging="360"/>
      </w:pPr>
      <w:r>
        <w:t xml:space="preserve">Andy Sumner and Michael Tribe. 2010. </w:t>
      </w:r>
      <w:r>
        <w:rPr>
          <w:i/>
        </w:rPr>
        <w:t xml:space="preserve">International Development Studies: Theories and Methods in Research and Practice.  </w:t>
      </w:r>
      <w:r>
        <w:t xml:space="preserve">London:  Sage. </w:t>
      </w:r>
      <w:r>
        <w:rPr>
          <w:i/>
        </w:rPr>
        <w:t xml:space="preserve"> </w:t>
      </w:r>
      <w:r w:rsidR="001872C7">
        <w:rPr>
          <w:i/>
        </w:rPr>
        <w:t>*Available online</w:t>
      </w:r>
    </w:p>
    <w:p w14:paraId="2D5B73D6" w14:textId="25C0FF3A" w:rsidR="00913FBE" w:rsidRDefault="00E84FB4">
      <w:pPr>
        <w:numPr>
          <w:ilvl w:val="0"/>
          <w:numId w:val="2"/>
        </w:numPr>
        <w:spacing w:after="180"/>
        <w:ind w:hanging="360"/>
      </w:pPr>
      <w:r>
        <w:t>Jeffrey D. Sachs. 2015.</w:t>
      </w:r>
      <w:r>
        <w:rPr>
          <w:i/>
        </w:rPr>
        <w:t xml:space="preserve"> The Age of Sustainable Development. </w:t>
      </w:r>
      <w:r>
        <w:t>New York:  Columbia University Press.</w:t>
      </w:r>
      <w:r>
        <w:rPr>
          <w:i/>
        </w:rPr>
        <w:t xml:space="preserve"> </w:t>
      </w:r>
      <w:r w:rsidR="00B31FA7">
        <w:rPr>
          <w:i/>
        </w:rPr>
        <w:t>*Digital copy available on course reserve</w:t>
      </w:r>
    </w:p>
    <w:p w14:paraId="2877A2C6" w14:textId="77777777" w:rsidR="00913FBE" w:rsidRDefault="00E84FB4">
      <w:pPr>
        <w:pStyle w:val="Heading2"/>
        <w:spacing w:after="187"/>
        <w:ind w:left="-5"/>
      </w:pPr>
      <w:r>
        <w:rPr>
          <w:i/>
        </w:rPr>
        <w:t xml:space="preserve">Other required course material and websites </w:t>
      </w:r>
    </w:p>
    <w:p w14:paraId="10AC4B17" w14:textId="596FC68A" w:rsidR="00913FBE" w:rsidRDefault="00E84FB4">
      <w:pPr>
        <w:ind w:left="-5"/>
      </w:pPr>
      <w:r>
        <w:t xml:space="preserve">Students will be required to read approximately 75-100 pages per week. The assigned readings will provide diverse perspectives on contemporary issues and challenges, from a variety of sources.  </w:t>
      </w:r>
    </w:p>
    <w:p w14:paraId="3CC97DEF" w14:textId="77777777" w:rsidR="00913FBE" w:rsidRDefault="00E84FB4">
      <w:pPr>
        <w:spacing w:after="4"/>
        <w:ind w:left="-5"/>
      </w:pPr>
      <w:r>
        <w:t xml:space="preserve">Students will be required to participate in the </w:t>
      </w:r>
      <w:r>
        <w:rPr>
          <w:i/>
        </w:rPr>
        <w:t xml:space="preserve">Global Classroom, </w:t>
      </w:r>
      <w:r>
        <w:t xml:space="preserve">hosted by Lehigh University and attended by MDP programs around the world from 8:00-9:15 each Tuesday. The Global Classroom will provide a series of live guest speakers, whose contributions will shape discussion and thought throughout the semester. </w:t>
      </w:r>
    </w:p>
    <w:p w14:paraId="18F105BB" w14:textId="128D5098" w:rsidR="00913FBE" w:rsidRDefault="00E84FB4" w:rsidP="00A90AE5">
      <w:pPr>
        <w:ind w:left="-15" w:firstLine="0"/>
      </w:pPr>
      <w:r>
        <w:t xml:space="preserve"> Students will be </w:t>
      </w:r>
      <w:proofErr w:type="gramStart"/>
      <w:r>
        <w:t>provided</w:t>
      </w:r>
      <w:proofErr w:type="gramEnd"/>
      <w:r>
        <w:t xml:space="preserve"> the Zoom link to call in directly from their home computers. Please plan to call in by 7:55 so that UF student attendance can be taken prior to the speaker’s presentation. </w:t>
      </w:r>
    </w:p>
    <w:p w14:paraId="71758A7B" w14:textId="77777777" w:rsidR="00913FBE" w:rsidRDefault="00E84FB4">
      <w:pPr>
        <w:pStyle w:val="Heading2"/>
        <w:spacing w:after="187"/>
        <w:ind w:left="-5"/>
      </w:pPr>
      <w:r>
        <w:rPr>
          <w:i/>
        </w:rPr>
        <w:t>Canvas Website</w:t>
      </w:r>
      <w:r>
        <w:rPr>
          <w:b w:val="0"/>
          <w:i/>
        </w:rPr>
        <w:t xml:space="preserve">  </w:t>
      </w:r>
    </w:p>
    <w:p w14:paraId="454E8FB0" w14:textId="3C6AC240" w:rsidR="00913FBE" w:rsidRDefault="0029033D">
      <w:pPr>
        <w:spacing w:after="185"/>
        <w:ind w:left="-5"/>
      </w:pPr>
      <w:r>
        <w:t xml:space="preserve">This course will use </w:t>
      </w:r>
      <w:hyperlink r:id="rId11">
        <w:r w:rsidR="00B82BA5">
          <w:rPr>
            <w:rFonts w:ascii="Calibri" w:eastAsia="Calibri" w:hAnsi="Calibri" w:cs="Calibri"/>
            <w:color w:val="0000FF"/>
            <w:sz w:val="22"/>
            <w:u w:val="single" w:color="0000FF"/>
          </w:rPr>
          <w:t>E-Learning</w:t>
        </w:r>
      </w:hyperlink>
      <w:r>
        <w:t xml:space="preserve"> or “Canvas” </w:t>
      </w:r>
      <w:r w:rsidR="00095C8D">
        <w:t xml:space="preserve">to communicate assignments and </w:t>
      </w:r>
      <w:proofErr w:type="gramStart"/>
      <w:r w:rsidR="00095C8D">
        <w:t>readings</w:t>
      </w:r>
      <w:proofErr w:type="gramEnd"/>
    </w:p>
    <w:p w14:paraId="657527B9" w14:textId="5D61AD66" w:rsidR="00913FBE" w:rsidRDefault="00E84FB4">
      <w:pPr>
        <w:spacing w:after="19"/>
        <w:ind w:left="-5"/>
      </w:pPr>
      <w:r>
        <w:t xml:space="preserve">For technical support </w:t>
      </w:r>
      <w:r w:rsidR="006F4739">
        <w:t>related to Canvas</w:t>
      </w:r>
      <w:r>
        <w:t xml:space="preserve">, please contact the UF Help Desk at: </w:t>
      </w:r>
    </w:p>
    <w:p w14:paraId="5A81CED4" w14:textId="77777777" w:rsidR="00913FBE" w:rsidRDefault="00E84FB4">
      <w:pPr>
        <w:numPr>
          <w:ilvl w:val="0"/>
          <w:numId w:val="3"/>
        </w:numPr>
        <w:spacing w:after="0" w:line="259" w:lineRule="auto"/>
        <w:ind w:right="74" w:hanging="360"/>
      </w:pPr>
      <w:r>
        <w:rPr>
          <w:u w:val="single" w:color="000000"/>
        </w:rPr>
        <w:t>Learning-support@ufl.edu</w:t>
      </w:r>
      <w:r>
        <w:t xml:space="preserve"> </w:t>
      </w:r>
    </w:p>
    <w:p w14:paraId="40E88710" w14:textId="77777777" w:rsidR="00913FBE" w:rsidRDefault="00E84FB4">
      <w:pPr>
        <w:numPr>
          <w:ilvl w:val="0"/>
          <w:numId w:val="3"/>
        </w:numPr>
        <w:spacing w:after="19"/>
        <w:ind w:right="74" w:hanging="360"/>
      </w:pPr>
      <w:r>
        <w:t xml:space="preserve">(352) 392-HELP - select option 2 </w:t>
      </w:r>
    </w:p>
    <w:p w14:paraId="339247CE" w14:textId="77777777" w:rsidR="00913FBE" w:rsidRDefault="00000000">
      <w:pPr>
        <w:numPr>
          <w:ilvl w:val="0"/>
          <w:numId w:val="3"/>
        </w:numPr>
        <w:spacing w:after="0" w:line="259" w:lineRule="auto"/>
        <w:ind w:right="74" w:hanging="360"/>
      </w:pPr>
      <w:hyperlink r:id="rId12">
        <w:r w:rsidR="00E84FB4">
          <w:rPr>
            <w:u w:val="single" w:color="000000"/>
          </w:rPr>
          <w:t>https://lss.at.ufl.edu/help.shtml</w:t>
        </w:r>
      </w:hyperlink>
      <w:r w:rsidR="00E84FB4">
        <w:t xml:space="preserve"> </w:t>
      </w:r>
    </w:p>
    <w:p w14:paraId="52B23381" w14:textId="77777777" w:rsidR="00231872" w:rsidRDefault="00231872" w:rsidP="00231872">
      <w:pPr>
        <w:spacing w:after="0" w:line="259" w:lineRule="auto"/>
        <w:ind w:right="74"/>
      </w:pPr>
    </w:p>
    <w:p w14:paraId="45941F34" w14:textId="77777777" w:rsidR="00231872" w:rsidRDefault="00231872" w:rsidP="00231872">
      <w:pPr>
        <w:spacing w:after="0" w:line="259" w:lineRule="auto"/>
        <w:ind w:right="74"/>
      </w:pPr>
    </w:p>
    <w:p w14:paraId="24CDF0C4" w14:textId="77777777" w:rsidR="00D8500B" w:rsidRDefault="00D8500B" w:rsidP="00D8500B">
      <w:pPr>
        <w:pStyle w:val="Heading2"/>
        <w:spacing w:after="187"/>
        <w:ind w:left="-5"/>
        <w:rPr>
          <w:i/>
        </w:rPr>
      </w:pPr>
      <w:r>
        <w:rPr>
          <w:i/>
        </w:rPr>
        <w:t>Office Hours</w:t>
      </w:r>
    </w:p>
    <w:p w14:paraId="22A72B9E" w14:textId="4008AFE1" w:rsidR="00D8500B" w:rsidRDefault="00D66E9E" w:rsidP="00D8500B">
      <w:pPr>
        <w:pStyle w:val="Heading2"/>
        <w:spacing w:after="187"/>
        <w:ind w:left="-5"/>
      </w:pPr>
      <w:r>
        <w:rPr>
          <w:b w:val="0"/>
          <w:bCs/>
          <w:iCs/>
        </w:rPr>
        <w:t xml:space="preserve">I will hold office hours </w:t>
      </w:r>
      <w:r w:rsidR="009D554E">
        <w:rPr>
          <w:b w:val="0"/>
          <w:bCs/>
          <w:iCs/>
        </w:rPr>
        <w:t xml:space="preserve">on Thursdays from 9-12 in Grinter 490. </w:t>
      </w:r>
      <w:r w:rsidR="00A52DF4">
        <w:rPr>
          <w:b w:val="0"/>
          <w:bCs/>
          <w:iCs/>
        </w:rPr>
        <w:t xml:space="preserve">This </w:t>
      </w:r>
      <w:proofErr w:type="gramStart"/>
      <w:r w:rsidR="00A52DF4">
        <w:rPr>
          <w:b w:val="0"/>
          <w:bCs/>
          <w:iCs/>
        </w:rPr>
        <w:t>time period</w:t>
      </w:r>
      <w:proofErr w:type="gramEnd"/>
      <w:r w:rsidR="00A52DF4">
        <w:rPr>
          <w:b w:val="0"/>
          <w:bCs/>
          <w:iCs/>
        </w:rPr>
        <w:t xml:space="preserve"> is specifically blocked out for</w:t>
      </w:r>
      <w:r w:rsidR="00606DA2">
        <w:rPr>
          <w:b w:val="0"/>
          <w:bCs/>
          <w:iCs/>
        </w:rPr>
        <w:t xml:space="preserve"> students, y</w:t>
      </w:r>
      <w:r w:rsidR="009D554E">
        <w:rPr>
          <w:b w:val="0"/>
          <w:bCs/>
          <w:iCs/>
        </w:rPr>
        <w:t xml:space="preserve">ou do not need an appointment to meet with me during this time. </w:t>
      </w:r>
      <w:r w:rsidR="00606DA2">
        <w:rPr>
          <w:b w:val="0"/>
          <w:bCs/>
          <w:iCs/>
        </w:rPr>
        <w:t>If I need to cancel or change office hours for any reason you will be notified in Canvas</w:t>
      </w:r>
      <w:r w:rsidR="00EB6389">
        <w:rPr>
          <w:b w:val="0"/>
          <w:bCs/>
          <w:iCs/>
        </w:rPr>
        <w:t xml:space="preserve">. </w:t>
      </w:r>
      <w:r w:rsidR="00D07EFA">
        <w:rPr>
          <w:b w:val="0"/>
          <w:bCs/>
          <w:iCs/>
        </w:rPr>
        <w:t xml:space="preserve">Office hours are a </w:t>
      </w:r>
      <w:r w:rsidR="00076258">
        <w:rPr>
          <w:b w:val="0"/>
          <w:bCs/>
          <w:iCs/>
        </w:rPr>
        <w:t xml:space="preserve">great time to: ask questions about the course, </w:t>
      </w:r>
      <w:r w:rsidR="00EC2522">
        <w:rPr>
          <w:b w:val="0"/>
          <w:bCs/>
          <w:iCs/>
        </w:rPr>
        <w:t xml:space="preserve">ask general questions, </w:t>
      </w:r>
      <w:r w:rsidR="00AF34A5">
        <w:rPr>
          <w:b w:val="0"/>
          <w:bCs/>
          <w:iCs/>
        </w:rPr>
        <w:t>express concerns related to the course or otherwise, brainstorm ideas</w:t>
      </w:r>
      <w:r w:rsidR="009C3D62">
        <w:rPr>
          <w:b w:val="0"/>
          <w:bCs/>
          <w:iCs/>
        </w:rPr>
        <w:t xml:space="preserve">, discuss sustainable development or conservation more broadly, </w:t>
      </w:r>
      <w:r w:rsidR="00791557">
        <w:rPr>
          <w:b w:val="0"/>
          <w:bCs/>
          <w:iCs/>
        </w:rPr>
        <w:t>discuss practicum</w:t>
      </w:r>
      <w:r w:rsidR="0026704B">
        <w:rPr>
          <w:b w:val="0"/>
          <w:bCs/>
          <w:iCs/>
        </w:rPr>
        <w:t xml:space="preserve"> options, request </w:t>
      </w:r>
      <w:r w:rsidR="00DE5CA2">
        <w:rPr>
          <w:b w:val="0"/>
          <w:bCs/>
          <w:iCs/>
        </w:rPr>
        <w:t xml:space="preserve">advice/input. </w:t>
      </w:r>
      <w:r w:rsidR="00EB6389">
        <w:rPr>
          <w:b w:val="0"/>
          <w:bCs/>
          <w:iCs/>
        </w:rPr>
        <w:t xml:space="preserve">If you cannot make it to office </w:t>
      </w:r>
      <w:proofErr w:type="gramStart"/>
      <w:r w:rsidR="00EB6389">
        <w:rPr>
          <w:b w:val="0"/>
          <w:bCs/>
          <w:iCs/>
        </w:rPr>
        <w:t>hours</w:t>
      </w:r>
      <w:proofErr w:type="gramEnd"/>
      <w:r w:rsidR="00EB6389">
        <w:rPr>
          <w:b w:val="0"/>
          <w:bCs/>
          <w:iCs/>
        </w:rPr>
        <w:t xml:space="preserve"> you can request a </w:t>
      </w:r>
      <w:r w:rsidR="00A46E3F">
        <w:rPr>
          <w:b w:val="0"/>
          <w:bCs/>
          <w:iCs/>
        </w:rPr>
        <w:t xml:space="preserve">virtual or in-person appointment by email. Note it may take up to 1 business day for me to respond to appointment requests. You are also welcome to drop by my office </w:t>
      </w:r>
      <w:proofErr w:type="gramStart"/>
      <w:r w:rsidR="00A46E3F">
        <w:rPr>
          <w:b w:val="0"/>
          <w:bCs/>
          <w:iCs/>
        </w:rPr>
        <w:t>outside of</w:t>
      </w:r>
      <w:proofErr w:type="gramEnd"/>
      <w:r w:rsidR="00A46E3F">
        <w:rPr>
          <w:b w:val="0"/>
          <w:bCs/>
          <w:iCs/>
        </w:rPr>
        <w:t xml:space="preserve"> </w:t>
      </w:r>
      <w:r w:rsidR="00820CA4">
        <w:rPr>
          <w:b w:val="0"/>
          <w:bCs/>
          <w:iCs/>
        </w:rPr>
        <w:t xml:space="preserve">office hours to see if I am available, but this is not guaranteed. </w:t>
      </w:r>
    </w:p>
    <w:p w14:paraId="1E890A1C" w14:textId="77777777" w:rsidR="00231872" w:rsidRDefault="00231872" w:rsidP="00231872">
      <w:pPr>
        <w:spacing w:after="0" w:line="259" w:lineRule="auto"/>
        <w:ind w:right="74"/>
      </w:pPr>
    </w:p>
    <w:p w14:paraId="0F83AE7F" w14:textId="77777777" w:rsidR="00231872" w:rsidRDefault="00231872" w:rsidP="00231872">
      <w:pPr>
        <w:spacing w:after="0" w:line="259" w:lineRule="auto"/>
        <w:ind w:right="74"/>
      </w:pPr>
    </w:p>
    <w:p w14:paraId="0DD97F42" w14:textId="1E8546E0" w:rsidR="00913FBE" w:rsidRDefault="00913FBE">
      <w:pPr>
        <w:spacing w:after="0" w:line="259" w:lineRule="auto"/>
        <w:ind w:left="0" w:firstLine="0"/>
      </w:pPr>
    </w:p>
    <w:p w14:paraId="6BF3BD26" w14:textId="77777777" w:rsidR="00913FBE" w:rsidRDefault="00E84FB4">
      <w:pPr>
        <w:spacing w:after="192" w:line="259" w:lineRule="auto"/>
        <w:ind w:left="0" w:right="301" w:firstLine="0"/>
        <w:jc w:val="right"/>
      </w:pPr>
      <w:r>
        <w:rPr>
          <w:rFonts w:ascii="Calibri" w:eastAsia="Calibri" w:hAnsi="Calibri" w:cs="Calibri"/>
          <w:noProof/>
          <w:sz w:val="22"/>
        </w:rPr>
        <mc:AlternateContent>
          <mc:Choice Requires="wpg">
            <w:drawing>
              <wp:inline distT="0" distB="0" distL="0" distR="0" wp14:anchorId="08409027" wp14:editId="2FE6D2F4">
                <wp:extent cx="5943600" cy="12700"/>
                <wp:effectExtent l="0" t="0" r="0" b="0"/>
                <wp:docPr id="16359" name="Group 16359"/>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1471" name="Shape 21471"/>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16359" style="width:468pt;height:1pt;mso-position-horizontal-relative:char;mso-position-vertical-relative:line" coordsize="59436,127">
                <v:shape id="Shape 21472" style="position:absolute;width:59436;height:127;left:0;top:0;" coordsize="5943600,12700" path="m0,0l5943600,0l5943600,12700l0,12700l0,0">
                  <v:stroke weight="0pt" endcap="flat" joinstyle="miter" miterlimit="10" on="false" color="#000000" opacity="0"/>
                  <v:fill on="true" color="#444444"/>
                </v:shape>
              </v:group>
            </w:pict>
          </mc:Fallback>
        </mc:AlternateContent>
      </w:r>
      <w:r>
        <w:t xml:space="preserve"> </w:t>
      </w:r>
    </w:p>
    <w:p w14:paraId="00AC4129" w14:textId="77777777" w:rsidR="00913FBE" w:rsidRDefault="00E84FB4">
      <w:pPr>
        <w:pStyle w:val="Heading1"/>
        <w:ind w:left="-5"/>
      </w:pPr>
      <w:r>
        <w:t xml:space="preserve">ACADEMIC REQUIREMENTS AND GRADING </w:t>
      </w:r>
    </w:p>
    <w:p w14:paraId="6B4C7A2A" w14:textId="77777777" w:rsidR="00913FBE" w:rsidRDefault="00E84FB4">
      <w:pPr>
        <w:ind w:left="-5"/>
      </w:pPr>
      <w:r>
        <w:t xml:space="preserve">After summing all points earned, the student’s final grade is derived according to the following table:  </w:t>
      </w:r>
    </w:p>
    <w:tbl>
      <w:tblPr>
        <w:tblStyle w:val="TableGrid"/>
        <w:tblW w:w="9447" w:type="dxa"/>
        <w:tblInd w:w="5" w:type="dxa"/>
        <w:tblCellMar>
          <w:top w:w="75" w:type="dxa"/>
          <w:left w:w="85" w:type="dxa"/>
          <w:right w:w="115" w:type="dxa"/>
        </w:tblCellMar>
        <w:tblLook w:val="04A0" w:firstRow="1" w:lastRow="0" w:firstColumn="1" w:lastColumn="0" w:noHBand="0" w:noVBand="1"/>
      </w:tblPr>
      <w:tblGrid>
        <w:gridCol w:w="772"/>
        <w:gridCol w:w="839"/>
        <w:gridCol w:w="728"/>
        <w:gridCol w:w="728"/>
        <w:gridCol w:w="728"/>
        <w:gridCol w:w="728"/>
        <w:gridCol w:w="728"/>
        <w:gridCol w:w="728"/>
        <w:gridCol w:w="728"/>
        <w:gridCol w:w="728"/>
        <w:gridCol w:w="728"/>
        <w:gridCol w:w="728"/>
        <w:gridCol w:w="556"/>
      </w:tblGrid>
      <w:tr w:rsidR="00913FBE" w14:paraId="15CEE0E8" w14:textId="77777777">
        <w:trPr>
          <w:trHeight w:val="383"/>
        </w:trPr>
        <w:tc>
          <w:tcPr>
            <w:tcW w:w="772" w:type="dxa"/>
            <w:tcBorders>
              <w:top w:val="single" w:sz="4" w:space="0" w:color="7F7F7F"/>
              <w:left w:val="single" w:sz="4" w:space="0" w:color="7F7F7F"/>
              <w:bottom w:val="single" w:sz="4" w:space="0" w:color="7F7F7F"/>
              <w:right w:val="single" w:sz="4" w:space="0" w:color="7F7F7F"/>
            </w:tcBorders>
          </w:tcPr>
          <w:p w14:paraId="6FF786E8" w14:textId="77777777" w:rsidR="00913FBE" w:rsidRDefault="00E84FB4">
            <w:pPr>
              <w:spacing w:after="0" w:line="259" w:lineRule="auto"/>
              <w:ind w:left="0" w:firstLine="0"/>
            </w:pPr>
            <w:r>
              <w:t>Grade</w:t>
            </w:r>
          </w:p>
        </w:tc>
        <w:tc>
          <w:tcPr>
            <w:tcW w:w="839" w:type="dxa"/>
            <w:tcBorders>
              <w:top w:val="single" w:sz="4" w:space="0" w:color="7F7F7F"/>
              <w:left w:val="single" w:sz="4" w:space="0" w:color="7F7F7F"/>
              <w:bottom w:val="single" w:sz="4" w:space="0" w:color="7F7F7F"/>
              <w:right w:val="single" w:sz="4" w:space="0" w:color="7F7F7F"/>
            </w:tcBorders>
          </w:tcPr>
          <w:p w14:paraId="05FF5C02" w14:textId="77777777" w:rsidR="00913FBE" w:rsidRDefault="00E84FB4">
            <w:pPr>
              <w:spacing w:after="0" w:line="259" w:lineRule="auto"/>
              <w:ind w:left="0" w:firstLine="0"/>
            </w:pPr>
            <w:r>
              <w:t>A</w:t>
            </w:r>
          </w:p>
        </w:tc>
        <w:tc>
          <w:tcPr>
            <w:tcW w:w="728" w:type="dxa"/>
            <w:tcBorders>
              <w:top w:val="single" w:sz="4" w:space="0" w:color="7F7F7F"/>
              <w:left w:val="single" w:sz="4" w:space="0" w:color="7F7F7F"/>
              <w:bottom w:val="single" w:sz="4" w:space="0" w:color="7F7F7F"/>
              <w:right w:val="single" w:sz="4" w:space="0" w:color="7F7F7F"/>
            </w:tcBorders>
          </w:tcPr>
          <w:p w14:paraId="30797798" w14:textId="77777777" w:rsidR="00913FBE" w:rsidRDefault="00E84FB4">
            <w:pPr>
              <w:spacing w:after="0" w:line="259" w:lineRule="auto"/>
              <w:ind w:left="0" w:firstLine="0"/>
            </w:pPr>
            <w:r>
              <w:t>A-</w:t>
            </w:r>
          </w:p>
        </w:tc>
        <w:tc>
          <w:tcPr>
            <w:tcW w:w="728" w:type="dxa"/>
            <w:tcBorders>
              <w:top w:val="single" w:sz="4" w:space="0" w:color="7F7F7F"/>
              <w:left w:val="single" w:sz="4" w:space="0" w:color="7F7F7F"/>
              <w:bottom w:val="single" w:sz="4" w:space="0" w:color="7F7F7F"/>
              <w:right w:val="single" w:sz="4" w:space="0" w:color="7F7F7F"/>
            </w:tcBorders>
          </w:tcPr>
          <w:p w14:paraId="3EEDC4E8" w14:textId="77777777" w:rsidR="00913FBE" w:rsidRDefault="00E84FB4">
            <w:pPr>
              <w:spacing w:after="0" w:line="259" w:lineRule="auto"/>
              <w:ind w:left="0" w:firstLine="0"/>
            </w:pPr>
            <w:r>
              <w:t>B+</w:t>
            </w:r>
          </w:p>
        </w:tc>
        <w:tc>
          <w:tcPr>
            <w:tcW w:w="728" w:type="dxa"/>
            <w:tcBorders>
              <w:top w:val="single" w:sz="4" w:space="0" w:color="7F7F7F"/>
              <w:left w:val="single" w:sz="4" w:space="0" w:color="7F7F7F"/>
              <w:bottom w:val="single" w:sz="4" w:space="0" w:color="7F7F7F"/>
              <w:right w:val="single" w:sz="4" w:space="0" w:color="7F7F7F"/>
            </w:tcBorders>
          </w:tcPr>
          <w:p w14:paraId="42A7C515" w14:textId="77777777" w:rsidR="00913FBE" w:rsidRDefault="00E84FB4">
            <w:pPr>
              <w:spacing w:after="0" w:line="259" w:lineRule="auto"/>
              <w:ind w:left="0" w:firstLine="0"/>
            </w:pPr>
            <w:r>
              <w:t>B</w:t>
            </w:r>
          </w:p>
        </w:tc>
        <w:tc>
          <w:tcPr>
            <w:tcW w:w="728" w:type="dxa"/>
            <w:tcBorders>
              <w:top w:val="single" w:sz="4" w:space="0" w:color="7F7F7F"/>
              <w:left w:val="single" w:sz="4" w:space="0" w:color="7F7F7F"/>
              <w:bottom w:val="single" w:sz="4" w:space="0" w:color="7F7F7F"/>
              <w:right w:val="single" w:sz="4" w:space="0" w:color="7F7F7F"/>
            </w:tcBorders>
          </w:tcPr>
          <w:p w14:paraId="39409770" w14:textId="77777777" w:rsidR="00913FBE" w:rsidRDefault="00E84FB4">
            <w:pPr>
              <w:spacing w:after="0" w:line="259" w:lineRule="auto"/>
              <w:ind w:left="0" w:firstLine="0"/>
            </w:pPr>
            <w:r>
              <w:t>B-</w:t>
            </w:r>
          </w:p>
        </w:tc>
        <w:tc>
          <w:tcPr>
            <w:tcW w:w="728" w:type="dxa"/>
            <w:tcBorders>
              <w:top w:val="single" w:sz="4" w:space="0" w:color="7F7F7F"/>
              <w:left w:val="single" w:sz="4" w:space="0" w:color="7F7F7F"/>
              <w:bottom w:val="single" w:sz="4" w:space="0" w:color="7F7F7F"/>
              <w:right w:val="single" w:sz="4" w:space="0" w:color="7F7F7F"/>
            </w:tcBorders>
          </w:tcPr>
          <w:p w14:paraId="7DFE713C" w14:textId="77777777" w:rsidR="00913FBE" w:rsidRDefault="00E84FB4">
            <w:pPr>
              <w:spacing w:after="0" w:line="259" w:lineRule="auto"/>
              <w:ind w:left="0" w:firstLine="0"/>
            </w:pPr>
            <w:r>
              <w:t>C+</w:t>
            </w:r>
          </w:p>
        </w:tc>
        <w:tc>
          <w:tcPr>
            <w:tcW w:w="728" w:type="dxa"/>
            <w:tcBorders>
              <w:top w:val="single" w:sz="4" w:space="0" w:color="7F7F7F"/>
              <w:left w:val="single" w:sz="4" w:space="0" w:color="7F7F7F"/>
              <w:bottom w:val="single" w:sz="4" w:space="0" w:color="7F7F7F"/>
              <w:right w:val="single" w:sz="4" w:space="0" w:color="7F7F7F"/>
            </w:tcBorders>
          </w:tcPr>
          <w:p w14:paraId="254B0AED" w14:textId="77777777" w:rsidR="00913FBE" w:rsidRDefault="00E84FB4">
            <w:pPr>
              <w:spacing w:after="0" w:line="259" w:lineRule="auto"/>
              <w:ind w:left="0" w:firstLine="0"/>
            </w:pPr>
            <w:r>
              <w:t>C</w:t>
            </w:r>
          </w:p>
        </w:tc>
        <w:tc>
          <w:tcPr>
            <w:tcW w:w="728" w:type="dxa"/>
            <w:tcBorders>
              <w:top w:val="single" w:sz="4" w:space="0" w:color="7F7F7F"/>
              <w:left w:val="single" w:sz="4" w:space="0" w:color="7F7F7F"/>
              <w:bottom w:val="single" w:sz="4" w:space="0" w:color="7F7F7F"/>
              <w:right w:val="single" w:sz="4" w:space="0" w:color="7F7F7F"/>
            </w:tcBorders>
          </w:tcPr>
          <w:p w14:paraId="4AEEF0F3" w14:textId="77777777" w:rsidR="00913FBE" w:rsidRDefault="00E84FB4">
            <w:pPr>
              <w:spacing w:after="0" w:line="259" w:lineRule="auto"/>
              <w:ind w:left="0" w:firstLine="0"/>
            </w:pPr>
            <w:r>
              <w:t>C-</w:t>
            </w:r>
          </w:p>
        </w:tc>
        <w:tc>
          <w:tcPr>
            <w:tcW w:w="728" w:type="dxa"/>
            <w:tcBorders>
              <w:top w:val="single" w:sz="4" w:space="0" w:color="7F7F7F"/>
              <w:left w:val="single" w:sz="4" w:space="0" w:color="7F7F7F"/>
              <w:bottom w:val="single" w:sz="4" w:space="0" w:color="7F7F7F"/>
              <w:right w:val="single" w:sz="4" w:space="0" w:color="7F7F7F"/>
            </w:tcBorders>
          </w:tcPr>
          <w:p w14:paraId="4B9E85B9" w14:textId="77777777" w:rsidR="00913FBE" w:rsidRDefault="00E84FB4">
            <w:pPr>
              <w:spacing w:after="0" w:line="259" w:lineRule="auto"/>
              <w:ind w:left="0" w:firstLine="0"/>
            </w:pPr>
            <w:r>
              <w:t>D+</w:t>
            </w:r>
          </w:p>
        </w:tc>
        <w:tc>
          <w:tcPr>
            <w:tcW w:w="728" w:type="dxa"/>
            <w:tcBorders>
              <w:top w:val="single" w:sz="4" w:space="0" w:color="7F7F7F"/>
              <w:left w:val="single" w:sz="4" w:space="0" w:color="7F7F7F"/>
              <w:bottom w:val="single" w:sz="4" w:space="0" w:color="7F7F7F"/>
              <w:right w:val="single" w:sz="4" w:space="0" w:color="7F7F7F"/>
            </w:tcBorders>
          </w:tcPr>
          <w:p w14:paraId="1B7CF62E" w14:textId="77777777" w:rsidR="00913FBE" w:rsidRDefault="00E84FB4">
            <w:pPr>
              <w:spacing w:after="0" w:line="259" w:lineRule="auto"/>
              <w:ind w:left="0" w:firstLine="0"/>
            </w:pPr>
            <w:r>
              <w:t>D</w:t>
            </w:r>
          </w:p>
        </w:tc>
        <w:tc>
          <w:tcPr>
            <w:tcW w:w="728" w:type="dxa"/>
            <w:tcBorders>
              <w:top w:val="single" w:sz="4" w:space="0" w:color="7F7F7F"/>
              <w:left w:val="single" w:sz="4" w:space="0" w:color="7F7F7F"/>
              <w:bottom w:val="single" w:sz="4" w:space="0" w:color="7F7F7F"/>
              <w:right w:val="single" w:sz="4" w:space="0" w:color="7F7F7F"/>
            </w:tcBorders>
          </w:tcPr>
          <w:p w14:paraId="23FD12BD" w14:textId="77777777" w:rsidR="00913FBE" w:rsidRDefault="00E84FB4">
            <w:pPr>
              <w:spacing w:after="0" w:line="259" w:lineRule="auto"/>
              <w:ind w:left="0" w:firstLine="0"/>
            </w:pPr>
            <w:r>
              <w:t>D-</w:t>
            </w:r>
          </w:p>
        </w:tc>
        <w:tc>
          <w:tcPr>
            <w:tcW w:w="556" w:type="dxa"/>
            <w:tcBorders>
              <w:top w:val="single" w:sz="4" w:space="0" w:color="7F7F7F"/>
              <w:left w:val="single" w:sz="4" w:space="0" w:color="7F7F7F"/>
              <w:bottom w:val="single" w:sz="4" w:space="0" w:color="7F7F7F"/>
              <w:right w:val="single" w:sz="4" w:space="0" w:color="7F7F7F"/>
            </w:tcBorders>
          </w:tcPr>
          <w:p w14:paraId="3EC48FD6" w14:textId="77777777" w:rsidR="00913FBE" w:rsidRDefault="00E84FB4">
            <w:pPr>
              <w:spacing w:after="0" w:line="259" w:lineRule="auto"/>
              <w:ind w:left="0" w:firstLine="0"/>
            </w:pPr>
            <w:r>
              <w:t>E</w:t>
            </w:r>
          </w:p>
        </w:tc>
      </w:tr>
      <w:tr w:rsidR="00913FBE" w14:paraId="3152CEA7" w14:textId="77777777">
        <w:trPr>
          <w:trHeight w:val="383"/>
        </w:trPr>
        <w:tc>
          <w:tcPr>
            <w:tcW w:w="772" w:type="dxa"/>
            <w:tcBorders>
              <w:top w:val="single" w:sz="4" w:space="0" w:color="7F7F7F"/>
              <w:left w:val="single" w:sz="4" w:space="0" w:color="7F7F7F"/>
              <w:bottom w:val="single" w:sz="4" w:space="0" w:color="7F7F7F"/>
              <w:right w:val="single" w:sz="4" w:space="0" w:color="7F7F7F"/>
            </w:tcBorders>
          </w:tcPr>
          <w:p w14:paraId="3C96E7CB" w14:textId="77777777" w:rsidR="00913FBE" w:rsidRDefault="00E84FB4">
            <w:pPr>
              <w:spacing w:after="0" w:line="259" w:lineRule="auto"/>
              <w:ind w:left="0" w:firstLine="0"/>
            </w:pPr>
            <w:r>
              <w:t>Points</w:t>
            </w:r>
          </w:p>
        </w:tc>
        <w:tc>
          <w:tcPr>
            <w:tcW w:w="839" w:type="dxa"/>
            <w:tcBorders>
              <w:top w:val="single" w:sz="4" w:space="0" w:color="7F7F7F"/>
              <w:left w:val="single" w:sz="4" w:space="0" w:color="7F7F7F"/>
              <w:bottom w:val="single" w:sz="4" w:space="0" w:color="7F7F7F"/>
              <w:right w:val="single" w:sz="4" w:space="0" w:color="7F7F7F"/>
            </w:tcBorders>
          </w:tcPr>
          <w:p w14:paraId="0447237A" w14:textId="77777777" w:rsidR="00913FBE" w:rsidRDefault="00E84FB4">
            <w:pPr>
              <w:spacing w:after="0" w:line="259" w:lineRule="auto"/>
              <w:ind w:left="0" w:firstLine="0"/>
            </w:pPr>
            <w:r>
              <w:t>94-100</w:t>
            </w:r>
          </w:p>
        </w:tc>
        <w:tc>
          <w:tcPr>
            <w:tcW w:w="728" w:type="dxa"/>
            <w:tcBorders>
              <w:top w:val="single" w:sz="4" w:space="0" w:color="7F7F7F"/>
              <w:left w:val="single" w:sz="4" w:space="0" w:color="7F7F7F"/>
              <w:bottom w:val="single" w:sz="4" w:space="0" w:color="7F7F7F"/>
              <w:right w:val="single" w:sz="4" w:space="0" w:color="7F7F7F"/>
            </w:tcBorders>
          </w:tcPr>
          <w:p w14:paraId="3828B2CC" w14:textId="77777777" w:rsidR="00913FBE" w:rsidRDefault="00E84FB4">
            <w:pPr>
              <w:spacing w:after="0" w:line="259" w:lineRule="auto"/>
              <w:ind w:left="0" w:firstLine="0"/>
            </w:pPr>
            <w:r>
              <w:t>90-93</w:t>
            </w:r>
          </w:p>
        </w:tc>
        <w:tc>
          <w:tcPr>
            <w:tcW w:w="728" w:type="dxa"/>
            <w:tcBorders>
              <w:top w:val="single" w:sz="4" w:space="0" w:color="7F7F7F"/>
              <w:left w:val="single" w:sz="4" w:space="0" w:color="7F7F7F"/>
              <w:bottom w:val="single" w:sz="4" w:space="0" w:color="7F7F7F"/>
              <w:right w:val="single" w:sz="4" w:space="0" w:color="7F7F7F"/>
            </w:tcBorders>
          </w:tcPr>
          <w:p w14:paraId="0C600DC9" w14:textId="77777777" w:rsidR="00913FBE" w:rsidRDefault="00E84FB4">
            <w:pPr>
              <w:spacing w:after="0" w:line="259" w:lineRule="auto"/>
              <w:ind w:left="0" w:firstLine="0"/>
            </w:pPr>
            <w:r>
              <w:t>87-89</w:t>
            </w:r>
          </w:p>
        </w:tc>
        <w:tc>
          <w:tcPr>
            <w:tcW w:w="728" w:type="dxa"/>
            <w:tcBorders>
              <w:top w:val="single" w:sz="4" w:space="0" w:color="7F7F7F"/>
              <w:left w:val="single" w:sz="4" w:space="0" w:color="7F7F7F"/>
              <w:bottom w:val="single" w:sz="4" w:space="0" w:color="7F7F7F"/>
              <w:right w:val="single" w:sz="4" w:space="0" w:color="7F7F7F"/>
            </w:tcBorders>
          </w:tcPr>
          <w:p w14:paraId="5BFD8B0B" w14:textId="77777777" w:rsidR="00913FBE" w:rsidRDefault="00E84FB4">
            <w:pPr>
              <w:spacing w:after="0" w:line="259" w:lineRule="auto"/>
              <w:ind w:left="0" w:firstLine="0"/>
            </w:pPr>
            <w:r>
              <w:t>83-86</w:t>
            </w:r>
          </w:p>
        </w:tc>
        <w:tc>
          <w:tcPr>
            <w:tcW w:w="728" w:type="dxa"/>
            <w:tcBorders>
              <w:top w:val="single" w:sz="4" w:space="0" w:color="7F7F7F"/>
              <w:left w:val="single" w:sz="4" w:space="0" w:color="7F7F7F"/>
              <w:bottom w:val="single" w:sz="4" w:space="0" w:color="7F7F7F"/>
              <w:right w:val="single" w:sz="4" w:space="0" w:color="7F7F7F"/>
            </w:tcBorders>
          </w:tcPr>
          <w:p w14:paraId="28CC1996" w14:textId="77777777" w:rsidR="00913FBE" w:rsidRDefault="00E84FB4">
            <w:pPr>
              <w:spacing w:after="0" w:line="259" w:lineRule="auto"/>
              <w:ind w:left="0" w:firstLine="0"/>
            </w:pPr>
            <w:r>
              <w:t>80-82</w:t>
            </w:r>
          </w:p>
        </w:tc>
        <w:tc>
          <w:tcPr>
            <w:tcW w:w="728" w:type="dxa"/>
            <w:tcBorders>
              <w:top w:val="single" w:sz="4" w:space="0" w:color="7F7F7F"/>
              <w:left w:val="single" w:sz="4" w:space="0" w:color="7F7F7F"/>
              <w:bottom w:val="single" w:sz="4" w:space="0" w:color="7F7F7F"/>
              <w:right w:val="single" w:sz="4" w:space="0" w:color="7F7F7F"/>
            </w:tcBorders>
          </w:tcPr>
          <w:p w14:paraId="38FE5B3F" w14:textId="77777777" w:rsidR="00913FBE" w:rsidRDefault="00E84FB4">
            <w:pPr>
              <w:spacing w:after="0" w:line="259" w:lineRule="auto"/>
              <w:ind w:left="0" w:firstLine="0"/>
            </w:pPr>
            <w:r>
              <w:t>77-79</w:t>
            </w:r>
          </w:p>
        </w:tc>
        <w:tc>
          <w:tcPr>
            <w:tcW w:w="728" w:type="dxa"/>
            <w:tcBorders>
              <w:top w:val="single" w:sz="4" w:space="0" w:color="7F7F7F"/>
              <w:left w:val="single" w:sz="4" w:space="0" w:color="7F7F7F"/>
              <w:bottom w:val="single" w:sz="4" w:space="0" w:color="7F7F7F"/>
              <w:right w:val="single" w:sz="4" w:space="0" w:color="7F7F7F"/>
            </w:tcBorders>
          </w:tcPr>
          <w:p w14:paraId="10FF4BDE" w14:textId="77777777" w:rsidR="00913FBE" w:rsidRDefault="00E84FB4">
            <w:pPr>
              <w:spacing w:after="0" w:line="259" w:lineRule="auto"/>
              <w:ind w:left="0" w:firstLine="0"/>
            </w:pPr>
            <w:r>
              <w:t>73-76</w:t>
            </w:r>
          </w:p>
        </w:tc>
        <w:tc>
          <w:tcPr>
            <w:tcW w:w="728" w:type="dxa"/>
            <w:tcBorders>
              <w:top w:val="single" w:sz="4" w:space="0" w:color="7F7F7F"/>
              <w:left w:val="single" w:sz="4" w:space="0" w:color="7F7F7F"/>
              <w:bottom w:val="single" w:sz="4" w:space="0" w:color="7F7F7F"/>
              <w:right w:val="single" w:sz="4" w:space="0" w:color="7F7F7F"/>
            </w:tcBorders>
          </w:tcPr>
          <w:p w14:paraId="2D0E3E2B" w14:textId="77777777" w:rsidR="00913FBE" w:rsidRDefault="00E84FB4">
            <w:pPr>
              <w:spacing w:after="0" w:line="259" w:lineRule="auto"/>
              <w:ind w:left="0" w:firstLine="0"/>
            </w:pPr>
            <w:r>
              <w:t>70-72</w:t>
            </w:r>
          </w:p>
        </w:tc>
        <w:tc>
          <w:tcPr>
            <w:tcW w:w="728" w:type="dxa"/>
            <w:tcBorders>
              <w:top w:val="single" w:sz="4" w:space="0" w:color="7F7F7F"/>
              <w:left w:val="single" w:sz="4" w:space="0" w:color="7F7F7F"/>
              <w:bottom w:val="single" w:sz="4" w:space="0" w:color="7F7F7F"/>
              <w:right w:val="single" w:sz="4" w:space="0" w:color="7F7F7F"/>
            </w:tcBorders>
          </w:tcPr>
          <w:p w14:paraId="1673CC25" w14:textId="77777777" w:rsidR="00913FBE" w:rsidRDefault="00E84FB4">
            <w:pPr>
              <w:spacing w:after="0" w:line="259" w:lineRule="auto"/>
              <w:ind w:left="0" w:firstLine="0"/>
            </w:pPr>
            <w:r>
              <w:t>67-69</w:t>
            </w:r>
          </w:p>
        </w:tc>
        <w:tc>
          <w:tcPr>
            <w:tcW w:w="728" w:type="dxa"/>
            <w:tcBorders>
              <w:top w:val="single" w:sz="4" w:space="0" w:color="7F7F7F"/>
              <w:left w:val="single" w:sz="4" w:space="0" w:color="7F7F7F"/>
              <w:bottom w:val="single" w:sz="4" w:space="0" w:color="7F7F7F"/>
              <w:right w:val="single" w:sz="4" w:space="0" w:color="7F7F7F"/>
            </w:tcBorders>
          </w:tcPr>
          <w:p w14:paraId="736B56B8" w14:textId="77777777" w:rsidR="00913FBE" w:rsidRDefault="00E84FB4">
            <w:pPr>
              <w:spacing w:after="0" w:line="259" w:lineRule="auto"/>
              <w:ind w:left="0" w:firstLine="0"/>
            </w:pPr>
            <w:r>
              <w:t>63-66</w:t>
            </w:r>
          </w:p>
        </w:tc>
        <w:tc>
          <w:tcPr>
            <w:tcW w:w="728" w:type="dxa"/>
            <w:tcBorders>
              <w:top w:val="single" w:sz="4" w:space="0" w:color="7F7F7F"/>
              <w:left w:val="single" w:sz="4" w:space="0" w:color="7F7F7F"/>
              <w:bottom w:val="single" w:sz="4" w:space="0" w:color="7F7F7F"/>
              <w:right w:val="single" w:sz="4" w:space="0" w:color="7F7F7F"/>
            </w:tcBorders>
          </w:tcPr>
          <w:p w14:paraId="77EAC248" w14:textId="77777777" w:rsidR="00913FBE" w:rsidRDefault="00E84FB4">
            <w:pPr>
              <w:spacing w:after="0" w:line="259" w:lineRule="auto"/>
              <w:ind w:left="0" w:firstLine="0"/>
            </w:pPr>
            <w:r>
              <w:t>60-62</w:t>
            </w:r>
          </w:p>
        </w:tc>
        <w:tc>
          <w:tcPr>
            <w:tcW w:w="556" w:type="dxa"/>
            <w:tcBorders>
              <w:top w:val="single" w:sz="4" w:space="0" w:color="7F7F7F"/>
              <w:left w:val="single" w:sz="4" w:space="0" w:color="7F7F7F"/>
              <w:bottom w:val="single" w:sz="4" w:space="0" w:color="7F7F7F"/>
              <w:right w:val="single" w:sz="4" w:space="0" w:color="7F7F7F"/>
            </w:tcBorders>
          </w:tcPr>
          <w:p w14:paraId="042C44AA" w14:textId="77777777" w:rsidR="00913FBE" w:rsidRDefault="00E84FB4">
            <w:pPr>
              <w:spacing w:after="0" w:line="259" w:lineRule="auto"/>
              <w:ind w:left="0" w:firstLine="0"/>
            </w:pPr>
            <w:r>
              <w:t>&lt;60</w:t>
            </w:r>
          </w:p>
        </w:tc>
      </w:tr>
    </w:tbl>
    <w:p w14:paraId="50CEAC8A" w14:textId="77777777" w:rsidR="00913FBE" w:rsidRDefault="00E84FB4">
      <w:pPr>
        <w:ind w:left="-5"/>
      </w:pPr>
      <w:r>
        <w:t>Information on UF policy for assigning grade points can be found in the Registrar’s Grade Policy at:</w:t>
      </w:r>
      <w:hyperlink r:id="rId13">
        <w:r>
          <w:rPr>
            <w:b/>
          </w:rPr>
          <w:t xml:space="preserve"> </w:t>
        </w:r>
      </w:hyperlink>
      <w:hyperlink r:id="rId14">
        <w:r>
          <w:rPr>
            <w:b/>
            <w:color w:val="0000FF"/>
            <w:u w:val="single" w:color="0000FF"/>
          </w:rPr>
          <w:t xml:space="preserve">https:// </w:t>
        </w:r>
      </w:hyperlink>
      <w:hyperlink r:id="rId15">
        <w:r>
          <w:rPr>
            <w:b/>
            <w:color w:val="0000FF"/>
            <w:u w:val="single" w:color="0000FF"/>
          </w:rPr>
          <w:t>catalog.ufl.edu/</w:t>
        </w:r>
        <w:proofErr w:type="spellStart"/>
        <w:r>
          <w:rPr>
            <w:b/>
            <w:color w:val="0000FF"/>
            <w:u w:val="single" w:color="0000FF"/>
          </w:rPr>
          <w:t>ugrad</w:t>
        </w:r>
        <w:proofErr w:type="spellEnd"/>
        <w:r>
          <w:rPr>
            <w:b/>
            <w:color w:val="0000FF"/>
            <w:u w:val="single" w:color="0000FF"/>
          </w:rPr>
          <w:t>/current/regulations/info/grades.aspx</w:t>
        </w:r>
      </w:hyperlink>
      <w:hyperlink r:id="rId16">
        <w:r>
          <w:rPr>
            <w:b/>
          </w:rPr>
          <w:t>.</w:t>
        </w:r>
      </w:hyperlink>
      <w:r>
        <w:rPr>
          <w:b/>
        </w:rPr>
        <w:t xml:space="preserve">  </w:t>
      </w:r>
    </w:p>
    <w:p w14:paraId="4F48CF7C" w14:textId="77777777" w:rsidR="00913FBE" w:rsidRDefault="00E84FB4">
      <w:pPr>
        <w:spacing w:after="22"/>
        <w:ind w:left="-5"/>
      </w:pPr>
      <w:r>
        <w:rPr>
          <w:b/>
        </w:rPr>
        <w:lastRenderedPageBreak/>
        <w:t>Course Grading (</w:t>
      </w:r>
      <w:r>
        <w:t>See the details for each component below)</w:t>
      </w:r>
      <w:r>
        <w:rPr>
          <w:b/>
        </w:rPr>
        <w:t xml:space="preserve"> </w:t>
      </w:r>
    </w:p>
    <w:tbl>
      <w:tblPr>
        <w:tblStyle w:val="TableGrid"/>
        <w:tblW w:w="9435" w:type="dxa"/>
        <w:tblInd w:w="5" w:type="dxa"/>
        <w:tblCellMar>
          <w:top w:w="75" w:type="dxa"/>
          <w:left w:w="85" w:type="dxa"/>
          <w:right w:w="115" w:type="dxa"/>
        </w:tblCellMar>
        <w:tblLook w:val="04A0" w:firstRow="1" w:lastRow="0" w:firstColumn="1" w:lastColumn="0" w:noHBand="0" w:noVBand="1"/>
      </w:tblPr>
      <w:tblGrid>
        <w:gridCol w:w="4389"/>
        <w:gridCol w:w="1890"/>
        <w:gridCol w:w="3156"/>
      </w:tblGrid>
      <w:tr w:rsidR="00913FBE" w14:paraId="7C0EA665"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374CB12C" w14:textId="77777777" w:rsidR="00913FBE" w:rsidRDefault="00E84FB4">
            <w:pPr>
              <w:spacing w:after="0" w:line="259" w:lineRule="auto"/>
              <w:ind w:left="0" w:firstLine="0"/>
            </w:pPr>
            <w:r>
              <w:rPr>
                <w:b/>
              </w:rPr>
              <w:t>Requirement</w:t>
            </w:r>
          </w:p>
        </w:tc>
        <w:tc>
          <w:tcPr>
            <w:tcW w:w="1890" w:type="dxa"/>
            <w:tcBorders>
              <w:top w:val="single" w:sz="4" w:space="0" w:color="7F7F7F"/>
              <w:left w:val="single" w:sz="4" w:space="0" w:color="7F7F7F"/>
              <w:bottom w:val="single" w:sz="4" w:space="0" w:color="7F7F7F"/>
              <w:right w:val="single" w:sz="4" w:space="0" w:color="7F7F7F"/>
            </w:tcBorders>
          </w:tcPr>
          <w:p w14:paraId="1435B8C2" w14:textId="77777777" w:rsidR="00913FBE" w:rsidRDefault="00E84FB4">
            <w:pPr>
              <w:spacing w:after="0" w:line="259" w:lineRule="auto"/>
              <w:ind w:left="0" w:firstLine="0"/>
            </w:pPr>
            <w:r>
              <w:rPr>
                <w:b/>
              </w:rPr>
              <w:t>Due date</w:t>
            </w:r>
          </w:p>
        </w:tc>
        <w:tc>
          <w:tcPr>
            <w:tcW w:w="3156" w:type="dxa"/>
            <w:tcBorders>
              <w:top w:val="single" w:sz="4" w:space="0" w:color="7F7F7F"/>
              <w:left w:val="single" w:sz="4" w:space="0" w:color="7F7F7F"/>
              <w:bottom w:val="single" w:sz="4" w:space="0" w:color="7F7F7F"/>
              <w:right w:val="single" w:sz="4" w:space="0" w:color="7F7F7F"/>
            </w:tcBorders>
          </w:tcPr>
          <w:p w14:paraId="6BFDA0CC" w14:textId="77777777" w:rsidR="00913FBE" w:rsidRDefault="00E84FB4">
            <w:pPr>
              <w:spacing w:after="0" w:line="259" w:lineRule="auto"/>
              <w:ind w:left="0" w:firstLine="0"/>
            </w:pPr>
            <w:r>
              <w:rPr>
                <w:b/>
              </w:rPr>
              <w:t xml:space="preserve">Maximum points </w:t>
            </w:r>
          </w:p>
        </w:tc>
      </w:tr>
      <w:tr w:rsidR="00913FBE" w14:paraId="1472B83C"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59126D4C" w14:textId="58BD0B34" w:rsidR="00913FBE" w:rsidRDefault="0039136F">
            <w:pPr>
              <w:spacing w:after="0" w:line="259" w:lineRule="auto"/>
              <w:ind w:left="0" w:firstLine="0"/>
            </w:pPr>
            <w:r>
              <w:t>Individual meeting</w:t>
            </w:r>
          </w:p>
        </w:tc>
        <w:tc>
          <w:tcPr>
            <w:tcW w:w="1890" w:type="dxa"/>
            <w:tcBorders>
              <w:top w:val="single" w:sz="4" w:space="0" w:color="7F7F7F"/>
              <w:left w:val="single" w:sz="4" w:space="0" w:color="7F7F7F"/>
              <w:bottom w:val="single" w:sz="4" w:space="0" w:color="7F7F7F"/>
              <w:right w:val="single" w:sz="4" w:space="0" w:color="7F7F7F"/>
            </w:tcBorders>
          </w:tcPr>
          <w:p w14:paraId="32F7D926" w14:textId="6F5D06D1" w:rsidR="00913FBE" w:rsidRDefault="00E84FB4">
            <w:pPr>
              <w:spacing w:after="0" w:line="259" w:lineRule="auto"/>
              <w:ind w:left="0" w:firstLine="0"/>
            </w:pPr>
            <w:r>
              <w:rPr>
                <w:rFonts w:ascii="Calibri" w:eastAsia="Calibri" w:hAnsi="Calibri" w:cs="Calibri"/>
                <w:sz w:val="22"/>
              </w:rPr>
              <w:t>9/</w:t>
            </w:r>
            <w:r w:rsidR="00CB678D">
              <w:rPr>
                <w:rFonts w:ascii="Calibri" w:eastAsia="Calibri" w:hAnsi="Calibri" w:cs="Calibri"/>
                <w:sz w:val="22"/>
              </w:rPr>
              <w:t>12</w:t>
            </w:r>
          </w:p>
        </w:tc>
        <w:tc>
          <w:tcPr>
            <w:tcW w:w="3156" w:type="dxa"/>
            <w:tcBorders>
              <w:top w:val="single" w:sz="4" w:space="0" w:color="7F7F7F"/>
              <w:left w:val="single" w:sz="4" w:space="0" w:color="7F7F7F"/>
              <w:bottom w:val="single" w:sz="4" w:space="0" w:color="7F7F7F"/>
              <w:right w:val="single" w:sz="4" w:space="0" w:color="7F7F7F"/>
            </w:tcBorders>
          </w:tcPr>
          <w:p w14:paraId="695246CB" w14:textId="2F46E606" w:rsidR="00913FBE" w:rsidRDefault="004C79CC">
            <w:pPr>
              <w:spacing w:after="0" w:line="259" w:lineRule="auto"/>
              <w:ind w:left="0" w:firstLine="0"/>
            </w:pPr>
            <w:r>
              <w:t>2 points</w:t>
            </w:r>
          </w:p>
        </w:tc>
      </w:tr>
      <w:tr w:rsidR="00913FBE" w14:paraId="60EE6F09"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10128B26" w14:textId="77777777" w:rsidR="00913FBE" w:rsidRDefault="00E84FB4">
            <w:pPr>
              <w:spacing w:after="0" w:line="259" w:lineRule="auto"/>
              <w:ind w:left="0" w:firstLine="0"/>
            </w:pPr>
            <w:r>
              <w:t xml:space="preserve">DAP Problem Statement and Bibliography </w:t>
            </w:r>
          </w:p>
        </w:tc>
        <w:tc>
          <w:tcPr>
            <w:tcW w:w="1890" w:type="dxa"/>
            <w:tcBorders>
              <w:top w:val="single" w:sz="4" w:space="0" w:color="7F7F7F"/>
              <w:left w:val="single" w:sz="4" w:space="0" w:color="7F7F7F"/>
              <w:bottom w:val="single" w:sz="4" w:space="0" w:color="7F7F7F"/>
              <w:right w:val="single" w:sz="4" w:space="0" w:color="7F7F7F"/>
            </w:tcBorders>
          </w:tcPr>
          <w:p w14:paraId="3270F0DF" w14:textId="257627AC" w:rsidR="00913FBE" w:rsidRDefault="00E84FB4">
            <w:pPr>
              <w:spacing w:after="0" w:line="259" w:lineRule="auto"/>
              <w:ind w:left="0" w:firstLine="0"/>
            </w:pPr>
            <w:r>
              <w:t>9/2</w:t>
            </w:r>
            <w:r w:rsidR="00CB678D">
              <w:t>6</w:t>
            </w:r>
          </w:p>
        </w:tc>
        <w:tc>
          <w:tcPr>
            <w:tcW w:w="3156" w:type="dxa"/>
            <w:tcBorders>
              <w:top w:val="single" w:sz="4" w:space="0" w:color="7F7F7F"/>
              <w:left w:val="single" w:sz="4" w:space="0" w:color="7F7F7F"/>
              <w:bottom w:val="single" w:sz="4" w:space="0" w:color="7F7F7F"/>
              <w:right w:val="single" w:sz="4" w:space="0" w:color="7F7F7F"/>
            </w:tcBorders>
          </w:tcPr>
          <w:p w14:paraId="31D55A1A" w14:textId="77777777" w:rsidR="00913FBE" w:rsidRDefault="00E84FB4">
            <w:pPr>
              <w:spacing w:after="0" w:line="259" w:lineRule="auto"/>
              <w:ind w:left="0" w:firstLine="0"/>
            </w:pPr>
            <w:r>
              <w:t>2 points</w:t>
            </w:r>
          </w:p>
        </w:tc>
      </w:tr>
      <w:tr w:rsidR="00913FBE" w14:paraId="1159ED3B"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36269312" w14:textId="77777777" w:rsidR="00913FBE" w:rsidRDefault="00E84FB4">
            <w:pPr>
              <w:spacing w:after="0" w:line="259" w:lineRule="auto"/>
              <w:ind w:left="0" w:firstLine="0"/>
            </w:pPr>
            <w:r>
              <w:t xml:space="preserve">First Draft DAP Submitted to Peers </w:t>
            </w:r>
          </w:p>
        </w:tc>
        <w:tc>
          <w:tcPr>
            <w:tcW w:w="1890" w:type="dxa"/>
            <w:tcBorders>
              <w:top w:val="single" w:sz="4" w:space="0" w:color="7F7F7F"/>
              <w:left w:val="single" w:sz="4" w:space="0" w:color="7F7F7F"/>
              <w:bottom w:val="single" w:sz="4" w:space="0" w:color="7F7F7F"/>
              <w:right w:val="single" w:sz="4" w:space="0" w:color="7F7F7F"/>
            </w:tcBorders>
          </w:tcPr>
          <w:p w14:paraId="00E4FB79" w14:textId="6D85CDF5" w:rsidR="00913FBE" w:rsidRDefault="00E84FB4">
            <w:pPr>
              <w:spacing w:after="0" w:line="259" w:lineRule="auto"/>
              <w:ind w:left="0" w:firstLine="0"/>
            </w:pPr>
            <w:r>
              <w:t>10/2</w:t>
            </w:r>
            <w:r w:rsidR="00CB678D">
              <w:t>4</w:t>
            </w:r>
          </w:p>
        </w:tc>
        <w:tc>
          <w:tcPr>
            <w:tcW w:w="3156" w:type="dxa"/>
            <w:tcBorders>
              <w:top w:val="single" w:sz="4" w:space="0" w:color="7F7F7F"/>
              <w:left w:val="single" w:sz="4" w:space="0" w:color="7F7F7F"/>
              <w:bottom w:val="single" w:sz="4" w:space="0" w:color="7F7F7F"/>
              <w:right w:val="single" w:sz="4" w:space="0" w:color="7F7F7F"/>
            </w:tcBorders>
          </w:tcPr>
          <w:p w14:paraId="6B9013F1" w14:textId="77777777" w:rsidR="00913FBE" w:rsidRDefault="00E84FB4">
            <w:pPr>
              <w:spacing w:after="0" w:line="259" w:lineRule="auto"/>
              <w:ind w:left="0" w:firstLine="0"/>
            </w:pPr>
            <w:r>
              <w:t>3 points</w:t>
            </w:r>
          </w:p>
        </w:tc>
      </w:tr>
      <w:tr w:rsidR="00913FBE" w14:paraId="71483CE7" w14:textId="77777777">
        <w:trPr>
          <w:trHeight w:val="401"/>
        </w:trPr>
        <w:tc>
          <w:tcPr>
            <w:tcW w:w="4389" w:type="dxa"/>
            <w:tcBorders>
              <w:top w:val="single" w:sz="4" w:space="0" w:color="7F7F7F"/>
              <w:left w:val="single" w:sz="4" w:space="0" w:color="7F7F7F"/>
              <w:bottom w:val="single" w:sz="4" w:space="0" w:color="7F7F7F"/>
              <w:right w:val="single" w:sz="4" w:space="0" w:color="7F7F7F"/>
            </w:tcBorders>
          </w:tcPr>
          <w:p w14:paraId="41EEA602" w14:textId="77777777" w:rsidR="00913FBE" w:rsidRDefault="00E84FB4">
            <w:pPr>
              <w:spacing w:after="0" w:line="259" w:lineRule="auto"/>
              <w:ind w:left="0" w:firstLine="0"/>
            </w:pPr>
            <w:r>
              <w:t>DAP Peer Reviews 1 returned to 2 colleagues</w:t>
            </w:r>
          </w:p>
        </w:tc>
        <w:tc>
          <w:tcPr>
            <w:tcW w:w="1890" w:type="dxa"/>
            <w:tcBorders>
              <w:top w:val="single" w:sz="4" w:space="0" w:color="7F7F7F"/>
              <w:left w:val="single" w:sz="4" w:space="0" w:color="7F7F7F"/>
              <w:bottom w:val="single" w:sz="4" w:space="0" w:color="7F7F7F"/>
              <w:right w:val="single" w:sz="4" w:space="0" w:color="7F7F7F"/>
            </w:tcBorders>
          </w:tcPr>
          <w:p w14:paraId="7B636FB1" w14:textId="3CFF16AE" w:rsidR="00913FBE" w:rsidRDefault="00E84FB4">
            <w:pPr>
              <w:spacing w:after="0" w:line="259" w:lineRule="auto"/>
              <w:ind w:left="0" w:firstLine="0"/>
            </w:pPr>
            <w:r>
              <w:t>1</w:t>
            </w:r>
            <w:r w:rsidR="00CB678D">
              <w:t>0</w:t>
            </w:r>
            <w:r>
              <w:t>/</w:t>
            </w:r>
            <w:r w:rsidR="00CB678D">
              <w:t>3</w:t>
            </w:r>
            <w:r>
              <w:t>1</w:t>
            </w:r>
          </w:p>
        </w:tc>
        <w:tc>
          <w:tcPr>
            <w:tcW w:w="3156" w:type="dxa"/>
            <w:tcBorders>
              <w:top w:val="single" w:sz="4" w:space="0" w:color="7F7F7F"/>
              <w:left w:val="single" w:sz="4" w:space="0" w:color="7F7F7F"/>
              <w:bottom w:val="single" w:sz="4" w:space="0" w:color="7F7F7F"/>
              <w:right w:val="single" w:sz="4" w:space="0" w:color="7F7F7F"/>
            </w:tcBorders>
          </w:tcPr>
          <w:p w14:paraId="30C0D8C1" w14:textId="77777777" w:rsidR="00913FBE" w:rsidRDefault="00E84FB4">
            <w:pPr>
              <w:spacing w:after="0" w:line="259" w:lineRule="auto"/>
              <w:ind w:left="0" w:firstLine="0"/>
            </w:pPr>
            <w:r>
              <w:t>4 points</w:t>
            </w:r>
          </w:p>
        </w:tc>
      </w:tr>
      <w:tr w:rsidR="00913FBE" w14:paraId="68F3279A"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7B554D1F" w14:textId="77777777" w:rsidR="00913FBE" w:rsidRDefault="00E84FB4">
            <w:pPr>
              <w:spacing w:after="0" w:line="259" w:lineRule="auto"/>
              <w:ind w:left="0" w:firstLine="0"/>
            </w:pPr>
            <w:r>
              <w:t>Second Draft DAP to instructor and peers</w:t>
            </w:r>
          </w:p>
        </w:tc>
        <w:tc>
          <w:tcPr>
            <w:tcW w:w="1890" w:type="dxa"/>
            <w:tcBorders>
              <w:top w:val="single" w:sz="4" w:space="0" w:color="7F7F7F"/>
              <w:left w:val="single" w:sz="4" w:space="0" w:color="7F7F7F"/>
              <w:bottom w:val="single" w:sz="4" w:space="0" w:color="7F7F7F"/>
              <w:right w:val="single" w:sz="4" w:space="0" w:color="7F7F7F"/>
            </w:tcBorders>
          </w:tcPr>
          <w:p w14:paraId="127C8AFC" w14:textId="616B5D72" w:rsidR="00913FBE" w:rsidRDefault="00E84FB4">
            <w:pPr>
              <w:spacing w:after="0" w:line="259" w:lineRule="auto"/>
              <w:ind w:left="0" w:firstLine="0"/>
            </w:pPr>
            <w:r>
              <w:t>11/</w:t>
            </w:r>
            <w:r w:rsidR="00CB678D">
              <w:t>7</w:t>
            </w:r>
          </w:p>
        </w:tc>
        <w:tc>
          <w:tcPr>
            <w:tcW w:w="3156" w:type="dxa"/>
            <w:tcBorders>
              <w:top w:val="single" w:sz="4" w:space="0" w:color="7F7F7F"/>
              <w:left w:val="single" w:sz="4" w:space="0" w:color="7F7F7F"/>
              <w:bottom w:val="single" w:sz="4" w:space="0" w:color="7F7F7F"/>
              <w:right w:val="single" w:sz="4" w:space="0" w:color="7F7F7F"/>
            </w:tcBorders>
          </w:tcPr>
          <w:p w14:paraId="4EECAE9A" w14:textId="77777777" w:rsidR="00913FBE" w:rsidRDefault="00E84FB4">
            <w:pPr>
              <w:spacing w:after="0" w:line="259" w:lineRule="auto"/>
              <w:ind w:left="0" w:firstLine="0"/>
            </w:pPr>
            <w:r>
              <w:t>10 points</w:t>
            </w:r>
          </w:p>
        </w:tc>
      </w:tr>
      <w:tr w:rsidR="00913FBE" w14:paraId="29E54C9E"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53434118" w14:textId="77777777" w:rsidR="00913FBE" w:rsidRDefault="00E84FB4">
            <w:pPr>
              <w:spacing w:after="0" w:line="259" w:lineRule="auto"/>
              <w:ind w:left="0" w:firstLine="0"/>
            </w:pPr>
            <w:r>
              <w:t>DAP Peer Reviews 2 returned to 2 colleagues</w:t>
            </w:r>
          </w:p>
        </w:tc>
        <w:tc>
          <w:tcPr>
            <w:tcW w:w="1890" w:type="dxa"/>
            <w:tcBorders>
              <w:top w:val="single" w:sz="4" w:space="0" w:color="7F7F7F"/>
              <w:left w:val="single" w:sz="4" w:space="0" w:color="7F7F7F"/>
              <w:bottom w:val="single" w:sz="4" w:space="0" w:color="7F7F7F"/>
              <w:right w:val="single" w:sz="4" w:space="0" w:color="7F7F7F"/>
            </w:tcBorders>
          </w:tcPr>
          <w:p w14:paraId="5625231D" w14:textId="0AAA642F" w:rsidR="00913FBE" w:rsidRDefault="00E84FB4">
            <w:pPr>
              <w:spacing w:after="0" w:line="259" w:lineRule="auto"/>
              <w:ind w:left="0" w:firstLine="0"/>
            </w:pPr>
            <w:r>
              <w:t>11/1</w:t>
            </w:r>
            <w:r w:rsidR="00CB678D">
              <w:t>4</w:t>
            </w:r>
          </w:p>
        </w:tc>
        <w:tc>
          <w:tcPr>
            <w:tcW w:w="3156" w:type="dxa"/>
            <w:tcBorders>
              <w:top w:val="single" w:sz="4" w:space="0" w:color="7F7F7F"/>
              <w:left w:val="single" w:sz="4" w:space="0" w:color="7F7F7F"/>
              <w:bottom w:val="single" w:sz="4" w:space="0" w:color="7F7F7F"/>
              <w:right w:val="single" w:sz="4" w:space="0" w:color="7F7F7F"/>
            </w:tcBorders>
          </w:tcPr>
          <w:p w14:paraId="69C0F0DD" w14:textId="77777777" w:rsidR="00913FBE" w:rsidRDefault="00E84FB4">
            <w:pPr>
              <w:spacing w:after="0" w:line="259" w:lineRule="auto"/>
              <w:ind w:left="0" w:firstLine="0"/>
            </w:pPr>
            <w:r>
              <w:t>4 points</w:t>
            </w:r>
          </w:p>
        </w:tc>
      </w:tr>
      <w:tr w:rsidR="00913FBE" w14:paraId="3788A586" w14:textId="77777777">
        <w:trPr>
          <w:trHeight w:val="401"/>
        </w:trPr>
        <w:tc>
          <w:tcPr>
            <w:tcW w:w="4389" w:type="dxa"/>
            <w:tcBorders>
              <w:top w:val="single" w:sz="4" w:space="0" w:color="7F7F7F"/>
              <w:left w:val="single" w:sz="4" w:space="0" w:color="7F7F7F"/>
              <w:bottom w:val="single" w:sz="4" w:space="0" w:color="7F7F7F"/>
              <w:right w:val="single" w:sz="4" w:space="0" w:color="7F7F7F"/>
            </w:tcBorders>
          </w:tcPr>
          <w:p w14:paraId="5CB90650" w14:textId="77777777" w:rsidR="00913FBE" w:rsidRDefault="00E84FB4">
            <w:pPr>
              <w:spacing w:after="0" w:line="259" w:lineRule="auto"/>
              <w:ind w:left="0" w:firstLine="0"/>
            </w:pPr>
            <w:r>
              <w:t>Group presentation</w:t>
            </w:r>
          </w:p>
        </w:tc>
        <w:tc>
          <w:tcPr>
            <w:tcW w:w="1890" w:type="dxa"/>
            <w:tcBorders>
              <w:top w:val="single" w:sz="4" w:space="0" w:color="7F7F7F"/>
              <w:left w:val="single" w:sz="4" w:space="0" w:color="7F7F7F"/>
              <w:bottom w:val="single" w:sz="4" w:space="0" w:color="7F7F7F"/>
              <w:right w:val="single" w:sz="4" w:space="0" w:color="7F7F7F"/>
            </w:tcBorders>
          </w:tcPr>
          <w:p w14:paraId="41341EC1" w14:textId="732F2B56" w:rsidR="00913FBE" w:rsidRDefault="00E84FB4">
            <w:pPr>
              <w:spacing w:after="0" w:line="259" w:lineRule="auto"/>
              <w:ind w:left="0" w:firstLine="0"/>
            </w:pPr>
            <w:r>
              <w:t>11/2</w:t>
            </w:r>
            <w:r w:rsidR="00CB678D">
              <w:t>1</w:t>
            </w:r>
            <w:r>
              <w:t xml:space="preserve"> or 11/2</w:t>
            </w:r>
            <w:r w:rsidR="00CB678D">
              <w:t>8</w:t>
            </w:r>
          </w:p>
        </w:tc>
        <w:tc>
          <w:tcPr>
            <w:tcW w:w="3156" w:type="dxa"/>
            <w:tcBorders>
              <w:top w:val="single" w:sz="4" w:space="0" w:color="7F7F7F"/>
              <w:left w:val="single" w:sz="4" w:space="0" w:color="7F7F7F"/>
              <w:bottom w:val="single" w:sz="4" w:space="0" w:color="7F7F7F"/>
              <w:right w:val="single" w:sz="4" w:space="0" w:color="7F7F7F"/>
            </w:tcBorders>
          </w:tcPr>
          <w:p w14:paraId="078C96FA" w14:textId="77777777" w:rsidR="00913FBE" w:rsidRDefault="00E84FB4">
            <w:pPr>
              <w:spacing w:after="0" w:line="259" w:lineRule="auto"/>
              <w:ind w:left="0" w:firstLine="0"/>
            </w:pPr>
            <w:r>
              <w:t>15 points</w:t>
            </w:r>
          </w:p>
        </w:tc>
      </w:tr>
      <w:tr w:rsidR="00913FBE" w14:paraId="4CDD282B" w14:textId="77777777">
        <w:trPr>
          <w:trHeight w:val="401"/>
        </w:trPr>
        <w:tc>
          <w:tcPr>
            <w:tcW w:w="4389" w:type="dxa"/>
            <w:tcBorders>
              <w:top w:val="single" w:sz="4" w:space="0" w:color="7F7F7F"/>
              <w:left w:val="single" w:sz="4" w:space="0" w:color="7F7F7F"/>
              <w:bottom w:val="single" w:sz="4" w:space="0" w:color="7F7F7F"/>
              <w:right w:val="single" w:sz="4" w:space="0" w:color="7F7F7F"/>
            </w:tcBorders>
          </w:tcPr>
          <w:p w14:paraId="1042E212" w14:textId="77777777" w:rsidR="00913FBE" w:rsidRDefault="00E84FB4">
            <w:pPr>
              <w:spacing w:after="0" w:line="259" w:lineRule="auto"/>
              <w:ind w:left="0" w:firstLine="0"/>
            </w:pPr>
            <w:r>
              <w:t>DAP Final Draft</w:t>
            </w:r>
          </w:p>
        </w:tc>
        <w:tc>
          <w:tcPr>
            <w:tcW w:w="1890" w:type="dxa"/>
            <w:tcBorders>
              <w:top w:val="single" w:sz="4" w:space="0" w:color="7F7F7F"/>
              <w:left w:val="single" w:sz="4" w:space="0" w:color="7F7F7F"/>
              <w:bottom w:val="single" w:sz="4" w:space="0" w:color="7F7F7F"/>
              <w:right w:val="single" w:sz="4" w:space="0" w:color="7F7F7F"/>
            </w:tcBorders>
          </w:tcPr>
          <w:p w14:paraId="70E77E97" w14:textId="23FC15C8" w:rsidR="00913FBE" w:rsidRDefault="00E84FB4">
            <w:pPr>
              <w:spacing w:after="0" w:line="259" w:lineRule="auto"/>
              <w:ind w:left="0" w:firstLine="0"/>
            </w:pPr>
            <w:r>
              <w:t>12/</w:t>
            </w:r>
            <w:r w:rsidR="00CB678D">
              <w:t>5</w:t>
            </w:r>
          </w:p>
        </w:tc>
        <w:tc>
          <w:tcPr>
            <w:tcW w:w="3156" w:type="dxa"/>
            <w:tcBorders>
              <w:top w:val="single" w:sz="4" w:space="0" w:color="7F7F7F"/>
              <w:left w:val="single" w:sz="4" w:space="0" w:color="7F7F7F"/>
              <w:bottom w:val="single" w:sz="4" w:space="0" w:color="7F7F7F"/>
              <w:right w:val="single" w:sz="4" w:space="0" w:color="7F7F7F"/>
            </w:tcBorders>
          </w:tcPr>
          <w:p w14:paraId="7BF04D94" w14:textId="77777777" w:rsidR="00913FBE" w:rsidRDefault="00E84FB4">
            <w:pPr>
              <w:spacing w:after="0" w:line="259" w:lineRule="auto"/>
              <w:ind w:left="0" w:firstLine="0"/>
            </w:pPr>
            <w:r>
              <w:t>20 points</w:t>
            </w:r>
          </w:p>
        </w:tc>
      </w:tr>
      <w:tr w:rsidR="00913FBE" w14:paraId="63E8AD45"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5B5AC7C5" w14:textId="3FF8BB21" w:rsidR="00913FBE" w:rsidRDefault="00E84FB4">
            <w:pPr>
              <w:spacing w:after="0" w:line="259" w:lineRule="auto"/>
              <w:ind w:left="0" w:firstLine="0"/>
            </w:pPr>
            <w:r>
              <w:t>Attendance and participation</w:t>
            </w:r>
          </w:p>
        </w:tc>
        <w:tc>
          <w:tcPr>
            <w:tcW w:w="1890" w:type="dxa"/>
            <w:tcBorders>
              <w:top w:val="single" w:sz="4" w:space="0" w:color="7F7F7F"/>
              <w:left w:val="single" w:sz="4" w:space="0" w:color="7F7F7F"/>
              <w:bottom w:val="single" w:sz="4" w:space="0" w:color="7F7F7F"/>
              <w:right w:val="single" w:sz="4" w:space="0" w:color="7F7F7F"/>
            </w:tcBorders>
          </w:tcPr>
          <w:p w14:paraId="44AEBBB7" w14:textId="77777777" w:rsidR="00913FBE" w:rsidRDefault="00E84FB4">
            <w:pPr>
              <w:spacing w:after="0" w:line="259" w:lineRule="auto"/>
              <w:ind w:left="0" w:firstLine="0"/>
            </w:pPr>
            <w:r>
              <w:t>n/a</w:t>
            </w:r>
          </w:p>
        </w:tc>
        <w:tc>
          <w:tcPr>
            <w:tcW w:w="3156" w:type="dxa"/>
            <w:tcBorders>
              <w:top w:val="single" w:sz="4" w:space="0" w:color="7F7F7F"/>
              <w:left w:val="single" w:sz="4" w:space="0" w:color="7F7F7F"/>
              <w:bottom w:val="single" w:sz="4" w:space="0" w:color="7F7F7F"/>
              <w:right w:val="single" w:sz="4" w:space="0" w:color="7F7F7F"/>
            </w:tcBorders>
          </w:tcPr>
          <w:p w14:paraId="7E642B93" w14:textId="584FE9F4" w:rsidR="00913FBE" w:rsidRDefault="00E84FB4">
            <w:pPr>
              <w:spacing w:after="0" w:line="259" w:lineRule="auto"/>
              <w:ind w:left="0" w:firstLine="0"/>
            </w:pPr>
            <w:r>
              <w:t>1</w:t>
            </w:r>
            <w:r w:rsidR="00017DF4">
              <w:t>5</w:t>
            </w:r>
            <w:r>
              <w:t xml:space="preserve"> points</w:t>
            </w:r>
          </w:p>
        </w:tc>
      </w:tr>
      <w:tr w:rsidR="00913FBE" w14:paraId="431D4FD3"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704C2E78" w14:textId="77777777" w:rsidR="00913FBE" w:rsidRDefault="00E84FB4">
            <w:pPr>
              <w:spacing w:after="0" w:line="259" w:lineRule="auto"/>
              <w:ind w:left="0" w:firstLine="0"/>
            </w:pPr>
            <w:r>
              <w:t>Group Peer Assessment</w:t>
            </w:r>
          </w:p>
        </w:tc>
        <w:tc>
          <w:tcPr>
            <w:tcW w:w="1890" w:type="dxa"/>
            <w:tcBorders>
              <w:top w:val="single" w:sz="4" w:space="0" w:color="7F7F7F"/>
              <w:left w:val="single" w:sz="4" w:space="0" w:color="7F7F7F"/>
              <w:bottom w:val="single" w:sz="4" w:space="0" w:color="7F7F7F"/>
              <w:right w:val="single" w:sz="4" w:space="0" w:color="7F7F7F"/>
            </w:tcBorders>
          </w:tcPr>
          <w:p w14:paraId="359F9BD8" w14:textId="790C8455" w:rsidR="00913FBE" w:rsidRDefault="00E84FB4">
            <w:pPr>
              <w:spacing w:after="0" w:line="259" w:lineRule="auto"/>
              <w:ind w:left="0" w:firstLine="0"/>
            </w:pPr>
            <w:r>
              <w:t>12/</w:t>
            </w:r>
            <w:r w:rsidR="00A73373">
              <w:t>5</w:t>
            </w:r>
          </w:p>
        </w:tc>
        <w:tc>
          <w:tcPr>
            <w:tcW w:w="3156" w:type="dxa"/>
            <w:tcBorders>
              <w:top w:val="single" w:sz="4" w:space="0" w:color="7F7F7F"/>
              <w:left w:val="single" w:sz="4" w:space="0" w:color="7F7F7F"/>
              <w:bottom w:val="single" w:sz="4" w:space="0" w:color="7F7F7F"/>
              <w:right w:val="single" w:sz="4" w:space="0" w:color="7F7F7F"/>
            </w:tcBorders>
          </w:tcPr>
          <w:p w14:paraId="472A76D3" w14:textId="77777777" w:rsidR="00913FBE" w:rsidRDefault="00E84FB4">
            <w:pPr>
              <w:spacing w:after="0" w:line="259" w:lineRule="auto"/>
              <w:ind w:left="0" w:firstLine="0"/>
            </w:pPr>
            <w:r>
              <w:t>5 points</w:t>
            </w:r>
          </w:p>
        </w:tc>
      </w:tr>
      <w:tr w:rsidR="00913FBE" w14:paraId="49E9BDB9"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568C1CF4" w14:textId="36A84601" w:rsidR="00913FBE" w:rsidRDefault="00E84FB4">
            <w:pPr>
              <w:spacing w:after="0" w:line="259" w:lineRule="auto"/>
              <w:ind w:left="0" w:firstLine="0"/>
            </w:pPr>
            <w:r>
              <w:t>Development lectures</w:t>
            </w:r>
            <w:r w:rsidR="00A0767C">
              <w:t xml:space="preserve"> (2)</w:t>
            </w:r>
          </w:p>
        </w:tc>
        <w:tc>
          <w:tcPr>
            <w:tcW w:w="1890" w:type="dxa"/>
            <w:tcBorders>
              <w:top w:val="single" w:sz="4" w:space="0" w:color="7F7F7F"/>
              <w:left w:val="single" w:sz="4" w:space="0" w:color="7F7F7F"/>
              <w:bottom w:val="single" w:sz="4" w:space="0" w:color="7F7F7F"/>
              <w:right w:val="single" w:sz="4" w:space="0" w:color="7F7F7F"/>
            </w:tcBorders>
          </w:tcPr>
          <w:p w14:paraId="583FAB89" w14:textId="0B95DB60" w:rsidR="00913FBE" w:rsidRDefault="00E84FB4">
            <w:pPr>
              <w:spacing w:after="0" w:line="259" w:lineRule="auto"/>
              <w:ind w:left="0" w:firstLine="0"/>
            </w:pPr>
            <w:r>
              <w:t>12/</w:t>
            </w:r>
            <w:r w:rsidR="00A73373">
              <w:t>5</w:t>
            </w:r>
            <w:r>
              <w:t xml:space="preserve"> or earlier</w:t>
            </w:r>
          </w:p>
        </w:tc>
        <w:tc>
          <w:tcPr>
            <w:tcW w:w="3156" w:type="dxa"/>
            <w:tcBorders>
              <w:top w:val="single" w:sz="4" w:space="0" w:color="7F7F7F"/>
              <w:left w:val="single" w:sz="4" w:space="0" w:color="7F7F7F"/>
              <w:bottom w:val="single" w:sz="4" w:space="0" w:color="7F7F7F"/>
              <w:right w:val="single" w:sz="4" w:space="0" w:color="7F7F7F"/>
            </w:tcBorders>
          </w:tcPr>
          <w:p w14:paraId="1DA47A04" w14:textId="00469FB4" w:rsidR="00913FBE" w:rsidRDefault="00017DF4">
            <w:pPr>
              <w:spacing w:after="0" w:line="259" w:lineRule="auto"/>
              <w:ind w:left="0" w:firstLine="0"/>
            </w:pPr>
            <w:r>
              <w:t>5</w:t>
            </w:r>
            <w:r w:rsidR="0039136F">
              <w:t xml:space="preserve"> points</w:t>
            </w:r>
          </w:p>
        </w:tc>
      </w:tr>
      <w:tr w:rsidR="00913FBE" w14:paraId="3FFA95A9"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27204CFB" w14:textId="77777777" w:rsidR="00913FBE" w:rsidRDefault="00E84FB4">
            <w:pPr>
              <w:spacing w:after="0" w:line="259" w:lineRule="auto"/>
              <w:ind w:left="0" w:firstLine="0"/>
            </w:pPr>
            <w:r>
              <w:t>Lead online discussion</w:t>
            </w:r>
          </w:p>
        </w:tc>
        <w:tc>
          <w:tcPr>
            <w:tcW w:w="1890" w:type="dxa"/>
            <w:tcBorders>
              <w:top w:val="single" w:sz="4" w:space="0" w:color="7F7F7F"/>
              <w:left w:val="single" w:sz="4" w:space="0" w:color="7F7F7F"/>
              <w:bottom w:val="single" w:sz="4" w:space="0" w:color="7F7F7F"/>
              <w:right w:val="single" w:sz="4" w:space="0" w:color="7F7F7F"/>
            </w:tcBorders>
          </w:tcPr>
          <w:p w14:paraId="1D360CCE" w14:textId="68552F02" w:rsidR="00913FBE" w:rsidRDefault="00D8500B">
            <w:pPr>
              <w:spacing w:after="0" w:line="259" w:lineRule="auto"/>
              <w:ind w:left="0" w:firstLine="0"/>
            </w:pPr>
            <w:r>
              <w:t>Varied</w:t>
            </w:r>
          </w:p>
        </w:tc>
        <w:tc>
          <w:tcPr>
            <w:tcW w:w="3156" w:type="dxa"/>
            <w:tcBorders>
              <w:top w:val="single" w:sz="4" w:space="0" w:color="7F7F7F"/>
              <w:left w:val="single" w:sz="4" w:space="0" w:color="7F7F7F"/>
              <w:bottom w:val="single" w:sz="4" w:space="0" w:color="7F7F7F"/>
              <w:right w:val="single" w:sz="4" w:space="0" w:color="7F7F7F"/>
            </w:tcBorders>
          </w:tcPr>
          <w:p w14:paraId="3D960996" w14:textId="77777777" w:rsidR="00913FBE" w:rsidRDefault="00E84FB4">
            <w:pPr>
              <w:spacing w:after="0" w:line="259" w:lineRule="auto"/>
              <w:ind w:left="0" w:firstLine="0"/>
            </w:pPr>
            <w:r>
              <w:t>5 points</w:t>
            </w:r>
          </w:p>
        </w:tc>
      </w:tr>
      <w:tr w:rsidR="00913FBE" w14:paraId="37F37703" w14:textId="77777777">
        <w:trPr>
          <w:trHeight w:val="383"/>
        </w:trPr>
        <w:tc>
          <w:tcPr>
            <w:tcW w:w="4389" w:type="dxa"/>
            <w:tcBorders>
              <w:top w:val="single" w:sz="4" w:space="0" w:color="7F7F7F"/>
              <w:left w:val="single" w:sz="4" w:space="0" w:color="7F7F7F"/>
              <w:bottom w:val="single" w:sz="4" w:space="0" w:color="7F7F7F"/>
              <w:right w:val="single" w:sz="4" w:space="0" w:color="7F7F7F"/>
            </w:tcBorders>
          </w:tcPr>
          <w:p w14:paraId="0B4C49E4" w14:textId="112187B2" w:rsidR="00913FBE" w:rsidRDefault="00F858B6">
            <w:pPr>
              <w:spacing w:after="0" w:line="259" w:lineRule="auto"/>
              <w:ind w:left="0" w:firstLine="0"/>
            </w:pPr>
            <w:r>
              <w:t>Reflections (</w:t>
            </w:r>
            <w:r w:rsidR="008D322D">
              <w:t>10</w:t>
            </w:r>
            <w:r>
              <w:t>)</w:t>
            </w:r>
          </w:p>
        </w:tc>
        <w:tc>
          <w:tcPr>
            <w:tcW w:w="1890" w:type="dxa"/>
            <w:tcBorders>
              <w:top w:val="single" w:sz="4" w:space="0" w:color="7F7F7F"/>
              <w:left w:val="single" w:sz="4" w:space="0" w:color="7F7F7F"/>
              <w:bottom w:val="single" w:sz="4" w:space="0" w:color="7F7F7F"/>
              <w:right w:val="single" w:sz="4" w:space="0" w:color="7F7F7F"/>
            </w:tcBorders>
          </w:tcPr>
          <w:p w14:paraId="08BB6CF9" w14:textId="77777777" w:rsidR="00913FBE" w:rsidRDefault="00E84FB4">
            <w:pPr>
              <w:spacing w:after="0" w:line="259" w:lineRule="auto"/>
              <w:ind w:left="0" w:firstLine="0"/>
            </w:pPr>
            <w:r>
              <w:t>Midnight Sunday</w:t>
            </w:r>
          </w:p>
        </w:tc>
        <w:tc>
          <w:tcPr>
            <w:tcW w:w="3156" w:type="dxa"/>
            <w:tcBorders>
              <w:top w:val="single" w:sz="4" w:space="0" w:color="7F7F7F"/>
              <w:left w:val="single" w:sz="4" w:space="0" w:color="7F7F7F"/>
              <w:bottom w:val="single" w:sz="4" w:space="0" w:color="7F7F7F"/>
              <w:right w:val="single" w:sz="4" w:space="0" w:color="7F7F7F"/>
            </w:tcBorders>
          </w:tcPr>
          <w:p w14:paraId="19504854" w14:textId="0D0DA84F" w:rsidR="00913FBE" w:rsidRDefault="008D322D">
            <w:pPr>
              <w:spacing w:after="0" w:line="259" w:lineRule="auto"/>
              <w:ind w:left="0" w:firstLine="0"/>
            </w:pPr>
            <w:r>
              <w:t>10 points</w:t>
            </w:r>
          </w:p>
        </w:tc>
      </w:tr>
      <w:tr w:rsidR="00913FBE" w14:paraId="0BC9EECB" w14:textId="77777777">
        <w:trPr>
          <w:trHeight w:val="401"/>
        </w:trPr>
        <w:tc>
          <w:tcPr>
            <w:tcW w:w="4389" w:type="dxa"/>
            <w:tcBorders>
              <w:top w:val="single" w:sz="4" w:space="0" w:color="7F7F7F"/>
              <w:left w:val="single" w:sz="4" w:space="0" w:color="7F7F7F"/>
              <w:bottom w:val="single" w:sz="4" w:space="0" w:color="7F7F7F"/>
              <w:right w:val="single" w:sz="4" w:space="0" w:color="7F7F7F"/>
            </w:tcBorders>
          </w:tcPr>
          <w:p w14:paraId="12298649" w14:textId="77777777" w:rsidR="00913FBE" w:rsidRDefault="00913FBE">
            <w:pPr>
              <w:spacing w:after="160" w:line="259" w:lineRule="auto"/>
              <w:ind w:left="0" w:firstLine="0"/>
            </w:pPr>
          </w:p>
        </w:tc>
        <w:tc>
          <w:tcPr>
            <w:tcW w:w="1890" w:type="dxa"/>
            <w:tcBorders>
              <w:top w:val="single" w:sz="4" w:space="0" w:color="7F7F7F"/>
              <w:left w:val="single" w:sz="4" w:space="0" w:color="7F7F7F"/>
              <w:bottom w:val="single" w:sz="4" w:space="0" w:color="7F7F7F"/>
              <w:right w:val="single" w:sz="4" w:space="0" w:color="7F7F7F"/>
            </w:tcBorders>
          </w:tcPr>
          <w:p w14:paraId="5E1149FA" w14:textId="77777777" w:rsidR="00913FBE" w:rsidRDefault="00E84FB4">
            <w:pPr>
              <w:spacing w:after="0" w:line="259" w:lineRule="auto"/>
              <w:ind w:left="0" w:firstLine="0"/>
            </w:pPr>
            <w:r>
              <w:rPr>
                <w:b/>
              </w:rPr>
              <w:t>TOTAL</w:t>
            </w:r>
          </w:p>
        </w:tc>
        <w:tc>
          <w:tcPr>
            <w:tcW w:w="3156" w:type="dxa"/>
            <w:tcBorders>
              <w:top w:val="single" w:sz="4" w:space="0" w:color="7F7F7F"/>
              <w:left w:val="single" w:sz="4" w:space="0" w:color="7F7F7F"/>
              <w:bottom w:val="single" w:sz="4" w:space="0" w:color="7F7F7F"/>
              <w:right w:val="single" w:sz="4" w:space="0" w:color="7F7F7F"/>
            </w:tcBorders>
          </w:tcPr>
          <w:p w14:paraId="584FE325" w14:textId="77777777" w:rsidR="00913FBE" w:rsidRDefault="00E84FB4">
            <w:pPr>
              <w:spacing w:after="0" w:line="259" w:lineRule="auto"/>
              <w:ind w:left="0" w:firstLine="0"/>
            </w:pPr>
            <w:r>
              <w:rPr>
                <w:b/>
              </w:rPr>
              <w:t>100 points</w:t>
            </w:r>
          </w:p>
        </w:tc>
      </w:tr>
    </w:tbl>
    <w:p w14:paraId="5CDA87E2" w14:textId="77777777" w:rsidR="00913FBE" w:rsidRDefault="00E84FB4">
      <w:pPr>
        <w:pStyle w:val="Heading1"/>
        <w:ind w:left="-5"/>
      </w:pPr>
      <w:r>
        <w:t>Assignments</w:t>
      </w:r>
      <w:r>
        <w:rPr>
          <w:i/>
        </w:rPr>
        <w:t xml:space="preserve">  </w:t>
      </w:r>
    </w:p>
    <w:p w14:paraId="469BD466" w14:textId="6D5F4730" w:rsidR="00913FBE" w:rsidRDefault="00E84FB4">
      <w:pPr>
        <w:spacing w:after="114"/>
        <w:ind w:left="-5"/>
      </w:pPr>
      <w:r>
        <w:t xml:space="preserve">Multiple opportunities to submit assignments and to receive feedback from instructors allow students to improve the analytical quality, writing, and organization of their work. We provide brief written feedback on aspects of assignments that can be improved. Students who wish to earn good grades in the course will keep up with assignments and take advantage of the feedback received. Specifics of each required assignment are </w:t>
      </w:r>
      <w:r w:rsidR="0054385A">
        <w:t>outlined below and detailed on Canvas</w:t>
      </w:r>
      <w:r>
        <w:t xml:space="preserve">. </w:t>
      </w:r>
    </w:p>
    <w:p w14:paraId="63302B16" w14:textId="384740B6" w:rsidR="00913FBE" w:rsidRDefault="00E84FB4">
      <w:pPr>
        <w:pStyle w:val="Heading2"/>
        <w:spacing w:after="98"/>
        <w:ind w:left="-5"/>
      </w:pPr>
      <w:r>
        <w:t xml:space="preserve">1. </w:t>
      </w:r>
      <w:r w:rsidR="0086136C">
        <w:t>Individual Meeting</w:t>
      </w:r>
      <w:r>
        <w:t xml:space="preserve"> (2 points) </w:t>
      </w:r>
    </w:p>
    <w:p w14:paraId="052F4679" w14:textId="38177FEE" w:rsidR="0086136C" w:rsidRPr="00915717" w:rsidRDefault="0086136C">
      <w:pPr>
        <w:pStyle w:val="Heading2"/>
        <w:spacing w:after="92"/>
        <w:ind w:left="-5"/>
        <w:rPr>
          <w:b w:val="0"/>
          <w:bCs/>
        </w:rPr>
      </w:pPr>
      <w:r w:rsidRPr="00915717">
        <w:rPr>
          <w:b w:val="0"/>
          <w:bCs/>
        </w:rPr>
        <w:t xml:space="preserve">Students will schedule </w:t>
      </w:r>
      <w:r w:rsidR="00915717">
        <w:rPr>
          <w:b w:val="0"/>
          <w:bCs/>
        </w:rPr>
        <w:t xml:space="preserve">an individual meeting with the instructor to discuss </w:t>
      </w:r>
      <w:r w:rsidR="00B23321">
        <w:rPr>
          <w:b w:val="0"/>
          <w:bCs/>
        </w:rPr>
        <w:t>background, interests,</w:t>
      </w:r>
      <w:r w:rsidR="006C1F49">
        <w:rPr>
          <w:b w:val="0"/>
          <w:bCs/>
        </w:rPr>
        <w:t xml:space="preserve"> </w:t>
      </w:r>
      <w:r w:rsidR="00064A4E">
        <w:rPr>
          <w:b w:val="0"/>
          <w:bCs/>
        </w:rPr>
        <w:t>and</w:t>
      </w:r>
      <w:r w:rsidR="00B23321">
        <w:rPr>
          <w:b w:val="0"/>
          <w:bCs/>
        </w:rPr>
        <w:t xml:space="preserve"> preparedness for the course. This is an opportunity for students to </w:t>
      </w:r>
      <w:r w:rsidR="00064A4E">
        <w:rPr>
          <w:b w:val="0"/>
          <w:bCs/>
        </w:rPr>
        <w:t xml:space="preserve">express any concerns and to </w:t>
      </w:r>
      <w:r w:rsidR="00C8401C">
        <w:rPr>
          <w:b w:val="0"/>
          <w:bCs/>
        </w:rPr>
        <w:t xml:space="preserve">receive </w:t>
      </w:r>
      <w:r w:rsidR="006C1F49">
        <w:rPr>
          <w:b w:val="0"/>
          <w:bCs/>
        </w:rPr>
        <w:t>individually tailored</w:t>
      </w:r>
      <w:r w:rsidR="00C8401C">
        <w:rPr>
          <w:b w:val="0"/>
          <w:bCs/>
        </w:rPr>
        <w:t xml:space="preserve"> suggestions on resources </w:t>
      </w:r>
      <w:r w:rsidR="004C79CC">
        <w:rPr>
          <w:b w:val="0"/>
          <w:bCs/>
        </w:rPr>
        <w:t>for their benefit.</w:t>
      </w:r>
    </w:p>
    <w:p w14:paraId="18A3ED43" w14:textId="3F9E1B57" w:rsidR="00913FBE" w:rsidRDefault="00E84FB4">
      <w:pPr>
        <w:pStyle w:val="Heading2"/>
        <w:spacing w:after="92"/>
        <w:ind w:left="-5"/>
      </w:pPr>
      <w:r>
        <w:t>2. Attendance and Participation (1</w:t>
      </w:r>
      <w:r w:rsidR="00BD55A0">
        <w:t>5</w:t>
      </w:r>
      <w:r>
        <w:t xml:space="preserve"> points)  </w:t>
      </w:r>
    </w:p>
    <w:p w14:paraId="63D1DCF5" w14:textId="40966E6D" w:rsidR="00913FBE" w:rsidRDefault="00E84FB4">
      <w:pPr>
        <w:spacing w:after="454"/>
        <w:ind w:left="-5"/>
      </w:pPr>
      <w:r>
        <w:t xml:space="preserve">Students are expected to attend regularly and to be actively present in Global Classroom lecture, class discussions, and in required asynchronous on-line participation. Students should let the instructors know if they are unable to attend class. Requirements for class attendance and make-up exams, assignments, and other work in this course are consistent with </w:t>
      </w:r>
      <w:hyperlink r:id="rId17">
        <w:r w:rsidR="00CA162F">
          <w:rPr>
            <w:color w:val="0000FF"/>
            <w:u w:val="single" w:color="0000FF"/>
          </w:rPr>
          <w:t>university policies</w:t>
        </w:r>
      </w:hyperlink>
      <w:r>
        <w:t xml:space="preserve">. </w:t>
      </w:r>
    </w:p>
    <w:p w14:paraId="051696FF" w14:textId="1C9D18D9" w:rsidR="00913FBE" w:rsidRDefault="00E84FB4">
      <w:pPr>
        <w:pStyle w:val="Heading2"/>
        <w:spacing w:after="92"/>
        <w:ind w:left="-5"/>
      </w:pPr>
      <w:r>
        <w:t>3. Development Lectures (</w:t>
      </w:r>
      <w:r w:rsidR="00BD55A0">
        <w:t>5</w:t>
      </w:r>
      <w:r>
        <w:t xml:space="preserve"> points) </w:t>
      </w:r>
    </w:p>
    <w:p w14:paraId="4EAB6F01" w14:textId="4A751F77" w:rsidR="00913FBE" w:rsidRDefault="00E84FB4">
      <w:pPr>
        <w:spacing w:after="454"/>
        <w:ind w:left="-5"/>
      </w:pPr>
      <w:r>
        <w:t xml:space="preserve">During the semester each student should attend </w:t>
      </w:r>
      <w:r w:rsidR="00BD55A0">
        <w:t>2</w:t>
      </w:r>
      <w:r>
        <w:t xml:space="preserve"> or more seminars within a series offered through UF and related to sustainable development practice. Eligible seminar series include the Gender and Development Working Group, </w:t>
      </w:r>
      <w:proofErr w:type="spellStart"/>
      <w:r>
        <w:t>TropiLunch</w:t>
      </w:r>
      <w:proofErr w:type="spellEnd"/>
      <w:r>
        <w:t xml:space="preserve">, Natural Resource Management, SASA (Students in African Studies Association), Health in African Working Group, and Barazas. Others may exist, so please ask. You should attend </w:t>
      </w:r>
      <w:r w:rsidR="00592C46">
        <w:t>both</w:t>
      </w:r>
      <w:r>
        <w:t xml:space="preserve"> from within the same series to meet the requirement. Once you have met the requirement, please s</w:t>
      </w:r>
      <w:r w:rsidR="002D2BD6">
        <w:t>ubmit</w:t>
      </w:r>
      <w:r>
        <w:t xml:space="preserve"> a brief paragraph describing the date, time, and </w:t>
      </w:r>
      <w:r w:rsidR="00554C04">
        <w:t>relevance</w:t>
      </w:r>
      <w:r>
        <w:t xml:space="preserve"> of the </w:t>
      </w:r>
      <w:r w:rsidR="00592C46">
        <w:t>2</w:t>
      </w:r>
      <w:r>
        <w:t xml:space="preserve"> seminars you attended.   </w:t>
      </w:r>
    </w:p>
    <w:p w14:paraId="21CE6650" w14:textId="77777777" w:rsidR="00913FBE" w:rsidRDefault="00E84FB4">
      <w:pPr>
        <w:pStyle w:val="Heading2"/>
        <w:spacing w:after="92"/>
        <w:ind w:left="-5"/>
      </w:pPr>
      <w:r>
        <w:lastRenderedPageBreak/>
        <w:t xml:space="preserve">4. Lead Online Discussion (5 points) </w:t>
      </w:r>
    </w:p>
    <w:p w14:paraId="0637C297" w14:textId="2B9863F6" w:rsidR="00913FBE" w:rsidRDefault="00E84FB4">
      <w:pPr>
        <w:spacing w:after="454"/>
        <w:ind w:left="-5"/>
      </w:pPr>
      <w:r>
        <w:t xml:space="preserve">Student discussion leaders are expected to summarize insights from the assigned readings, pose questions, and facilitate discussion among students focused on theoretical issues, key concepts, critiques, and practical applications related to the weekly topic. Leaders should divide readings and each post on the readings on which they focused. Student leaders may summarize key </w:t>
      </w:r>
      <w:proofErr w:type="gramStart"/>
      <w:r>
        <w:t>concepts, but</w:t>
      </w:r>
      <w:proofErr w:type="gramEnd"/>
      <w:r>
        <w:t xml:space="preserve"> must also develop and post key questions in advance (no later than Friday at 8:00 pm) in order to engage students and provoke discussion on the weekly topic, and then lead a brief discussion (</w:t>
      </w:r>
      <w:r w:rsidR="00554C04">
        <w:t>~</w:t>
      </w:r>
      <w:r>
        <w:t xml:space="preserve">15 minutes) summarizing the content of the readings, as well as the online discussion, to provide a foundational discussion of the topic.   </w:t>
      </w:r>
    </w:p>
    <w:p w14:paraId="2430BED3" w14:textId="77777777" w:rsidR="00913FBE" w:rsidRDefault="00E84FB4">
      <w:pPr>
        <w:pStyle w:val="Heading2"/>
        <w:spacing w:after="92"/>
        <w:ind w:left="-5"/>
      </w:pPr>
      <w:r>
        <w:t xml:space="preserve">5. Weekly reflections (10 points) </w:t>
      </w:r>
    </w:p>
    <w:p w14:paraId="7D155F51" w14:textId="77777777" w:rsidR="00913FBE" w:rsidRDefault="00E84FB4">
      <w:pPr>
        <w:spacing w:after="114"/>
        <w:ind w:left="-5"/>
      </w:pPr>
      <w:r>
        <w:t xml:space="preserve">Each student is expected to compose at least </w:t>
      </w:r>
      <w:r>
        <w:rPr>
          <w:b/>
        </w:rPr>
        <w:t>10 weekly</w:t>
      </w:r>
      <w:r>
        <w:t xml:space="preserve"> reflections that flow from the assigned readings and questions posed by student leaders (see section 4, above), and other class materials. These reflections are to be shared with classmates by posting on the Canvas “Discussion” folder by midnight Sunday so to serve as a basis for Tuesday classroom discussion.  </w:t>
      </w:r>
    </w:p>
    <w:p w14:paraId="37F6AF3F" w14:textId="77777777" w:rsidR="00913FBE" w:rsidRDefault="00E84FB4">
      <w:pPr>
        <w:spacing w:after="114"/>
        <w:ind w:left="-5"/>
      </w:pPr>
      <w:r>
        <w:t xml:space="preserve">In advance of each Tuesday class, </w:t>
      </w:r>
      <w:r>
        <w:rPr>
          <w:i/>
        </w:rPr>
        <w:t>all</w:t>
      </w:r>
      <w:r>
        <w:t xml:space="preserve"> students are expected to complete assigned readings, review posts and discussion online, and come prepared to discuss the development topic of the week, independent of whether they have made posted reflections that week. In class discussions on </w:t>
      </w:r>
      <w:proofErr w:type="gramStart"/>
      <w:r>
        <w:t>Tuesdays</w:t>
      </w:r>
      <w:proofErr w:type="gramEnd"/>
      <w:r>
        <w:t xml:space="preserve"> students should actively engage and debate the discussion viewed online, the Global Classroom lectures (when relevant) and assigned readings, including giving thoughtful responses to comments by classmates.  </w:t>
      </w:r>
    </w:p>
    <w:p w14:paraId="0DADD171" w14:textId="77777777" w:rsidR="00913FBE" w:rsidRDefault="00E84FB4">
      <w:pPr>
        <w:spacing w:after="86" w:line="259" w:lineRule="auto"/>
        <w:ind w:left="-5" w:right="74"/>
      </w:pPr>
      <w:r>
        <w:rPr>
          <w:u w:val="single" w:color="000000"/>
        </w:rPr>
        <w:t>Required criteria for written reflections:</w:t>
      </w:r>
      <w:r>
        <w:t xml:space="preserve"> </w:t>
      </w:r>
    </w:p>
    <w:p w14:paraId="60488F73" w14:textId="77777777" w:rsidR="00913FBE" w:rsidRDefault="00E84FB4">
      <w:pPr>
        <w:numPr>
          <w:ilvl w:val="0"/>
          <w:numId w:val="5"/>
        </w:numPr>
        <w:spacing w:after="79"/>
        <w:ind w:hanging="360"/>
      </w:pPr>
      <w:r>
        <w:t xml:space="preserve">Be no more than 500 words in </w:t>
      </w:r>
      <w:proofErr w:type="gramStart"/>
      <w:r>
        <w:t>length</w:t>
      </w:r>
      <w:proofErr w:type="gramEnd"/>
      <w:r>
        <w:t xml:space="preserve"> </w:t>
      </w:r>
    </w:p>
    <w:p w14:paraId="5AB41FD8" w14:textId="77777777" w:rsidR="00913FBE" w:rsidRDefault="00E84FB4">
      <w:pPr>
        <w:numPr>
          <w:ilvl w:val="0"/>
          <w:numId w:val="5"/>
        </w:numPr>
        <w:spacing w:after="79"/>
        <w:ind w:hanging="360"/>
      </w:pPr>
      <w:r>
        <w:t xml:space="preserve">Respond to assignments and topic for the </w:t>
      </w:r>
      <w:proofErr w:type="gramStart"/>
      <w:r>
        <w:t>week</w:t>
      </w:r>
      <w:proofErr w:type="gramEnd"/>
      <w:r>
        <w:t xml:space="preserve"> </w:t>
      </w:r>
    </w:p>
    <w:p w14:paraId="4B367EFB" w14:textId="77777777" w:rsidR="00913FBE" w:rsidRDefault="00E84FB4">
      <w:pPr>
        <w:numPr>
          <w:ilvl w:val="0"/>
          <w:numId w:val="5"/>
        </w:numPr>
        <w:ind w:hanging="360"/>
      </w:pPr>
      <w:r>
        <w:t xml:space="preserve">Raise a question for </w:t>
      </w:r>
      <w:proofErr w:type="gramStart"/>
      <w:r>
        <w:t>discussion</w:t>
      </w:r>
      <w:proofErr w:type="gramEnd"/>
      <w:r>
        <w:t xml:space="preserve">  </w:t>
      </w:r>
    </w:p>
    <w:p w14:paraId="04B2310A" w14:textId="77777777" w:rsidR="00913FBE" w:rsidRDefault="00E84FB4">
      <w:pPr>
        <w:spacing w:after="86" w:line="259" w:lineRule="auto"/>
        <w:ind w:left="-5" w:right="74"/>
      </w:pPr>
      <w:r>
        <w:rPr>
          <w:u w:val="single" w:color="000000"/>
        </w:rPr>
        <w:t>Written reflections may also include:</w:t>
      </w:r>
      <w:r>
        <w:t xml:space="preserve"> </w:t>
      </w:r>
    </w:p>
    <w:p w14:paraId="430FF58B" w14:textId="77777777" w:rsidR="00913FBE" w:rsidRDefault="00E84FB4">
      <w:pPr>
        <w:numPr>
          <w:ilvl w:val="0"/>
          <w:numId w:val="5"/>
        </w:numPr>
        <w:spacing w:after="79"/>
        <w:ind w:hanging="360"/>
      </w:pPr>
      <w:r>
        <w:t xml:space="preserve">Reactions to other postings </w:t>
      </w:r>
    </w:p>
    <w:p w14:paraId="564BB614" w14:textId="77777777" w:rsidR="00913FBE" w:rsidRDefault="00E84FB4">
      <w:pPr>
        <w:numPr>
          <w:ilvl w:val="0"/>
          <w:numId w:val="5"/>
        </w:numPr>
        <w:spacing w:after="79"/>
        <w:ind w:hanging="360"/>
      </w:pPr>
      <w:r>
        <w:t xml:space="preserve">Reference to personal experiences </w:t>
      </w:r>
    </w:p>
    <w:p w14:paraId="3194FC47" w14:textId="77777777" w:rsidR="00913FBE" w:rsidRDefault="00E84FB4">
      <w:pPr>
        <w:numPr>
          <w:ilvl w:val="0"/>
          <w:numId w:val="5"/>
        </w:numPr>
        <w:spacing w:after="424"/>
        <w:ind w:hanging="360"/>
      </w:pPr>
      <w:r>
        <w:t xml:space="preserve">Links to relevant materials, videos, websites </w:t>
      </w:r>
    </w:p>
    <w:p w14:paraId="3B9EEF8F" w14:textId="77777777" w:rsidR="00913FBE" w:rsidRDefault="00E84FB4">
      <w:pPr>
        <w:pStyle w:val="Heading2"/>
        <w:spacing w:after="92"/>
        <w:ind w:left="-5"/>
      </w:pPr>
      <w:r>
        <w:t xml:space="preserve">6. Development Analysis Paper and peer reviews (DAP) (43 pts, total) </w:t>
      </w:r>
    </w:p>
    <w:p w14:paraId="5B590A87" w14:textId="77777777" w:rsidR="00913FBE" w:rsidRDefault="00E84FB4">
      <w:pPr>
        <w:spacing w:after="114"/>
        <w:ind w:left="-5"/>
      </w:pPr>
      <w:r>
        <w:t xml:space="preserve">The primary written assignment for the course is an analytical paper that identifies a </w:t>
      </w:r>
      <w:r>
        <w:rPr>
          <w:u w:val="single" w:color="000000"/>
        </w:rPr>
        <w:t>development challenge</w:t>
      </w:r>
      <w:r>
        <w:t xml:space="preserve"> </w:t>
      </w:r>
      <w:r>
        <w:rPr>
          <w:u w:val="single" w:color="000000"/>
        </w:rPr>
        <w:t>in a selected geographic context</w:t>
      </w:r>
      <w:r>
        <w:rPr>
          <w:i/>
        </w:rPr>
        <w:t xml:space="preserve"> </w:t>
      </w:r>
      <w:r>
        <w:t xml:space="preserve">and draws on relevant literatures to analyze possible approaches to this challenge and propose appropriate strategies for the chosen geographic context. Students are encouraged to use the DAP to develop background analyses for possible field applications and MDP practicum proposals. </w:t>
      </w:r>
    </w:p>
    <w:p w14:paraId="01F5C51F" w14:textId="2A722B97" w:rsidR="00913FBE" w:rsidRDefault="00E84FB4">
      <w:pPr>
        <w:spacing w:after="114"/>
        <w:ind w:left="-5"/>
      </w:pPr>
      <w:r>
        <w:t xml:space="preserve">Papers should draw on course concepts and </w:t>
      </w:r>
      <w:proofErr w:type="gramStart"/>
      <w:r>
        <w:t>materials, and</w:t>
      </w:r>
      <w:proofErr w:type="gramEnd"/>
      <w:r>
        <w:t xml:space="preserve"> complement these with resources discovered outside of class. Length should be between 4000 and 5000 words (15 to 20 pages double spaced, 12 </w:t>
      </w:r>
      <w:proofErr w:type="gramStart"/>
      <w:r>
        <w:t>font</w:t>
      </w:r>
      <w:proofErr w:type="gramEnd"/>
      <w:r>
        <w:t xml:space="preserve">, excluding references). All resources and quotes should be properly cited, and full references listed </w:t>
      </w:r>
      <w:r w:rsidR="005839D8">
        <w:t>in</w:t>
      </w:r>
      <w:r>
        <w:t xml:space="preserve"> </w:t>
      </w:r>
      <w:r w:rsidR="009811F0">
        <w:t>APA format</w:t>
      </w:r>
      <w:r w:rsidR="005839D8">
        <w:t>.</w:t>
      </w:r>
    </w:p>
    <w:p w14:paraId="7CA6958B" w14:textId="77777777" w:rsidR="00913FBE" w:rsidRDefault="00E84FB4">
      <w:pPr>
        <w:spacing w:after="19"/>
        <w:ind w:left="-5"/>
      </w:pPr>
      <w:r>
        <w:t xml:space="preserve">Final DAP papers - which are due November 30 - will be graded according to the following criteria (20 points possible): </w:t>
      </w:r>
    </w:p>
    <w:tbl>
      <w:tblPr>
        <w:tblStyle w:val="TableGrid"/>
        <w:tblW w:w="8833" w:type="dxa"/>
        <w:tblInd w:w="562" w:type="dxa"/>
        <w:tblCellMar>
          <w:top w:w="75" w:type="dxa"/>
          <w:left w:w="85" w:type="dxa"/>
          <w:right w:w="76" w:type="dxa"/>
        </w:tblCellMar>
        <w:tblLook w:val="04A0" w:firstRow="1" w:lastRow="0" w:firstColumn="1" w:lastColumn="0" w:noHBand="0" w:noVBand="1"/>
      </w:tblPr>
      <w:tblGrid>
        <w:gridCol w:w="1350"/>
        <w:gridCol w:w="6344"/>
        <w:gridCol w:w="1139"/>
      </w:tblGrid>
      <w:tr w:rsidR="00913FBE" w14:paraId="2558F0D3" w14:textId="77777777">
        <w:trPr>
          <w:trHeight w:val="603"/>
        </w:trPr>
        <w:tc>
          <w:tcPr>
            <w:tcW w:w="1350" w:type="dxa"/>
            <w:tcBorders>
              <w:top w:val="single" w:sz="4" w:space="0" w:color="7F7F7F"/>
              <w:left w:val="single" w:sz="4" w:space="0" w:color="7F7F7F"/>
              <w:bottom w:val="single" w:sz="4" w:space="0" w:color="7F7F7F"/>
              <w:right w:val="single" w:sz="4" w:space="0" w:color="7F7F7F"/>
            </w:tcBorders>
          </w:tcPr>
          <w:p w14:paraId="1DC3FB8C" w14:textId="77777777" w:rsidR="00913FBE" w:rsidRDefault="00E84FB4">
            <w:pPr>
              <w:spacing w:after="0" w:line="259" w:lineRule="auto"/>
              <w:ind w:left="0" w:firstLine="0"/>
            </w:pPr>
            <w:r>
              <w:rPr>
                <w:b/>
              </w:rPr>
              <w:t>Criteria</w:t>
            </w:r>
          </w:p>
        </w:tc>
        <w:tc>
          <w:tcPr>
            <w:tcW w:w="6344" w:type="dxa"/>
            <w:tcBorders>
              <w:top w:val="single" w:sz="4" w:space="0" w:color="7F7F7F"/>
              <w:left w:val="single" w:sz="4" w:space="0" w:color="7F7F7F"/>
              <w:bottom w:val="single" w:sz="4" w:space="0" w:color="7F7F7F"/>
              <w:right w:val="single" w:sz="4" w:space="0" w:color="7F7F7F"/>
            </w:tcBorders>
          </w:tcPr>
          <w:p w14:paraId="0295DBB1" w14:textId="77777777" w:rsidR="00913FBE" w:rsidRDefault="00E84FB4">
            <w:pPr>
              <w:spacing w:after="0" w:line="259" w:lineRule="auto"/>
              <w:ind w:left="0" w:firstLine="0"/>
            </w:pPr>
            <w:r>
              <w:rPr>
                <w:b/>
              </w:rPr>
              <w:t>A successful Development Analysis Paper will:</w:t>
            </w:r>
          </w:p>
        </w:tc>
        <w:tc>
          <w:tcPr>
            <w:tcW w:w="1139" w:type="dxa"/>
            <w:tcBorders>
              <w:top w:val="single" w:sz="4" w:space="0" w:color="7F7F7F"/>
              <w:left w:val="single" w:sz="4" w:space="0" w:color="7F7F7F"/>
              <w:bottom w:val="single" w:sz="4" w:space="0" w:color="7F7F7F"/>
              <w:right w:val="single" w:sz="4" w:space="0" w:color="7F7F7F"/>
            </w:tcBorders>
          </w:tcPr>
          <w:p w14:paraId="4A19C0C2" w14:textId="77777777" w:rsidR="00913FBE" w:rsidRDefault="00E84FB4">
            <w:pPr>
              <w:spacing w:after="0" w:line="259" w:lineRule="auto"/>
              <w:ind w:left="0" w:firstLine="0"/>
              <w:jc w:val="both"/>
            </w:pPr>
            <w:r>
              <w:rPr>
                <w:b/>
              </w:rPr>
              <w:t xml:space="preserve">Maximum </w:t>
            </w:r>
          </w:p>
          <w:p w14:paraId="5904B9CE" w14:textId="77777777" w:rsidR="00913FBE" w:rsidRDefault="00E84FB4">
            <w:pPr>
              <w:spacing w:after="0" w:line="259" w:lineRule="auto"/>
              <w:ind w:left="0" w:firstLine="0"/>
            </w:pPr>
            <w:r>
              <w:rPr>
                <w:b/>
              </w:rPr>
              <w:t xml:space="preserve">points </w:t>
            </w:r>
          </w:p>
        </w:tc>
      </w:tr>
      <w:tr w:rsidR="00913FBE" w14:paraId="1898043D" w14:textId="77777777">
        <w:trPr>
          <w:trHeight w:val="603"/>
        </w:trPr>
        <w:tc>
          <w:tcPr>
            <w:tcW w:w="1350" w:type="dxa"/>
            <w:tcBorders>
              <w:top w:val="single" w:sz="4" w:space="0" w:color="7F7F7F"/>
              <w:left w:val="single" w:sz="4" w:space="0" w:color="7F7F7F"/>
              <w:bottom w:val="single" w:sz="4" w:space="0" w:color="7F7F7F"/>
              <w:right w:val="single" w:sz="4" w:space="0" w:color="7F7F7F"/>
            </w:tcBorders>
          </w:tcPr>
          <w:p w14:paraId="601B9216" w14:textId="77777777" w:rsidR="00913FBE" w:rsidRDefault="00E84FB4">
            <w:pPr>
              <w:spacing w:after="0" w:line="259" w:lineRule="auto"/>
              <w:ind w:left="0" w:firstLine="0"/>
            </w:pPr>
            <w:r>
              <w:t xml:space="preserve">Name </w:t>
            </w:r>
          </w:p>
          <w:p w14:paraId="1CC0421E" w14:textId="77777777" w:rsidR="00913FBE" w:rsidRDefault="00E84FB4">
            <w:pPr>
              <w:spacing w:after="0" w:line="259" w:lineRule="auto"/>
              <w:ind w:left="0" w:firstLine="0"/>
            </w:pPr>
            <w:r>
              <w:t>Challenge</w:t>
            </w:r>
          </w:p>
        </w:tc>
        <w:tc>
          <w:tcPr>
            <w:tcW w:w="6344" w:type="dxa"/>
            <w:tcBorders>
              <w:top w:val="single" w:sz="4" w:space="0" w:color="7F7F7F"/>
              <w:left w:val="single" w:sz="4" w:space="0" w:color="7F7F7F"/>
              <w:bottom w:val="single" w:sz="4" w:space="0" w:color="7F7F7F"/>
              <w:right w:val="single" w:sz="4" w:space="0" w:color="7F7F7F"/>
            </w:tcBorders>
            <w:vAlign w:val="center"/>
          </w:tcPr>
          <w:p w14:paraId="16B53080" w14:textId="77777777" w:rsidR="00913FBE" w:rsidRDefault="00E84FB4">
            <w:pPr>
              <w:spacing w:after="0" w:line="259" w:lineRule="auto"/>
              <w:ind w:left="0" w:firstLine="0"/>
            </w:pPr>
            <w:r>
              <w:t>Clearly identify the development challenge to be addressed</w:t>
            </w:r>
          </w:p>
        </w:tc>
        <w:tc>
          <w:tcPr>
            <w:tcW w:w="1139" w:type="dxa"/>
            <w:tcBorders>
              <w:top w:val="single" w:sz="4" w:space="0" w:color="7F7F7F"/>
              <w:left w:val="single" w:sz="4" w:space="0" w:color="7F7F7F"/>
              <w:bottom w:val="single" w:sz="4" w:space="0" w:color="7F7F7F"/>
              <w:right w:val="single" w:sz="4" w:space="0" w:color="7F7F7F"/>
            </w:tcBorders>
            <w:vAlign w:val="center"/>
          </w:tcPr>
          <w:p w14:paraId="4012496F" w14:textId="77777777" w:rsidR="00913FBE" w:rsidRDefault="00E84FB4">
            <w:pPr>
              <w:spacing w:after="0" w:line="259" w:lineRule="auto"/>
              <w:ind w:left="0" w:firstLine="0"/>
            </w:pPr>
            <w:r>
              <w:t>2</w:t>
            </w:r>
          </w:p>
        </w:tc>
      </w:tr>
      <w:tr w:rsidR="00913FBE" w14:paraId="16E7A61E" w14:textId="77777777">
        <w:trPr>
          <w:trHeight w:val="603"/>
        </w:trPr>
        <w:tc>
          <w:tcPr>
            <w:tcW w:w="1350" w:type="dxa"/>
            <w:tcBorders>
              <w:top w:val="single" w:sz="4" w:space="0" w:color="7F7F7F"/>
              <w:left w:val="single" w:sz="4" w:space="0" w:color="7F7F7F"/>
              <w:bottom w:val="single" w:sz="4" w:space="0" w:color="7F7F7F"/>
              <w:right w:val="single" w:sz="4" w:space="0" w:color="7F7F7F"/>
            </w:tcBorders>
          </w:tcPr>
          <w:p w14:paraId="1AE754A1" w14:textId="77777777" w:rsidR="00913FBE" w:rsidRDefault="00E84FB4">
            <w:pPr>
              <w:spacing w:after="0" w:line="259" w:lineRule="auto"/>
              <w:ind w:left="0" w:firstLine="0"/>
            </w:pPr>
            <w:r>
              <w:t>Country Context</w:t>
            </w:r>
          </w:p>
        </w:tc>
        <w:tc>
          <w:tcPr>
            <w:tcW w:w="6344" w:type="dxa"/>
            <w:tcBorders>
              <w:top w:val="single" w:sz="4" w:space="0" w:color="7F7F7F"/>
              <w:left w:val="single" w:sz="4" w:space="0" w:color="7F7F7F"/>
              <w:bottom w:val="single" w:sz="4" w:space="0" w:color="7F7F7F"/>
              <w:right w:val="single" w:sz="4" w:space="0" w:color="7F7F7F"/>
            </w:tcBorders>
            <w:vAlign w:val="center"/>
          </w:tcPr>
          <w:p w14:paraId="37A66E5E" w14:textId="6FF6A1FC" w:rsidR="00913FBE" w:rsidRDefault="00E84FB4">
            <w:pPr>
              <w:spacing w:after="0" w:line="259" w:lineRule="auto"/>
              <w:ind w:left="0" w:firstLine="0"/>
            </w:pPr>
            <w:r>
              <w:t>Describe relevant history, geography</w:t>
            </w:r>
            <w:r w:rsidR="00675F04">
              <w:t>,</w:t>
            </w:r>
            <w:r>
              <w:t xml:space="preserve"> and cultural background </w:t>
            </w:r>
          </w:p>
        </w:tc>
        <w:tc>
          <w:tcPr>
            <w:tcW w:w="1139" w:type="dxa"/>
            <w:tcBorders>
              <w:top w:val="single" w:sz="4" w:space="0" w:color="7F7F7F"/>
              <w:left w:val="single" w:sz="4" w:space="0" w:color="7F7F7F"/>
              <w:bottom w:val="single" w:sz="4" w:space="0" w:color="7F7F7F"/>
              <w:right w:val="single" w:sz="4" w:space="0" w:color="7F7F7F"/>
            </w:tcBorders>
            <w:vAlign w:val="center"/>
          </w:tcPr>
          <w:p w14:paraId="06E4E9BD" w14:textId="77777777" w:rsidR="00913FBE" w:rsidRDefault="00E84FB4">
            <w:pPr>
              <w:spacing w:after="0" w:line="259" w:lineRule="auto"/>
              <w:ind w:left="0" w:firstLine="0"/>
            </w:pPr>
            <w:r>
              <w:t>3</w:t>
            </w:r>
          </w:p>
        </w:tc>
      </w:tr>
      <w:tr w:rsidR="00913FBE" w14:paraId="0B19BD8E" w14:textId="77777777">
        <w:trPr>
          <w:trHeight w:val="823"/>
        </w:trPr>
        <w:tc>
          <w:tcPr>
            <w:tcW w:w="1350" w:type="dxa"/>
            <w:tcBorders>
              <w:top w:val="single" w:sz="4" w:space="0" w:color="7F7F7F"/>
              <w:left w:val="single" w:sz="4" w:space="0" w:color="7F7F7F"/>
              <w:bottom w:val="single" w:sz="4" w:space="0" w:color="7F7F7F"/>
              <w:right w:val="single" w:sz="4" w:space="0" w:color="7F7F7F"/>
            </w:tcBorders>
            <w:vAlign w:val="center"/>
          </w:tcPr>
          <w:p w14:paraId="4FDC980D" w14:textId="77777777" w:rsidR="00913FBE" w:rsidRDefault="00E84FB4">
            <w:pPr>
              <w:spacing w:after="0" w:line="259" w:lineRule="auto"/>
              <w:ind w:left="0" w:firstLine="0"/>
            </w:pPr>
            <w:r>
              <w:lastRenderedPageBreak/>
              <w:t>Key Data</w:t>
            </w:r>
          </w:p>
        </w:tc>
        <w:tc>
          <w:tcPr>
            <w:tcW w:w="6344" w:type="dxa"/>
            <w:tcBorders>
              <w:top w:val="single" w:sz="4" w:space="0" w:color="7F7F7F"/>
              <w:left w:val="single" w:sz="4" w:space="0" w:color="7F7F7F"/>
              <w:bottom w:val="single" w:sz="4" w:space="0" w:color="7F7F7F"/>
              <w:right w:val="single" w:sz="4" w:space="0" w:color="7F7F7F"/>
            </w:tcBorders>
          </w:tcPr>
          <w:p w14:paraId="5CC20BAE" w14:textId="77777777" w:rsidR="00913FBE" w:rsidRDefault="00E84FB4">
            <w:pPr>
              <w:spacing w:after="0" w:line="259" w:lineRule="auto"/>
              <w:ind w:left="0" w:firstLine="0"/>
            </w:pPr>
            <w:r>
              <w:t>Present data on key aspects of the economy, environment, health, education, agriculture/food production and urbanization/ industrialization</w:t>
            </w:r>
          </w:p>
        </w:tc>
        <w:tc>
          <w:tcPr>
            <w:tcW w:w="1139" w:type="dxa"/>
            <w:tcBorders>
              <w:top w:val="single" w:sz="4" w:space="0" w:color="7F7F7F"/>
              <w:left w:val="single" w:sz="4" w:space="0" w:color="7F7F7F"/>
              <w:bottom w:val="single" w:sz="4" w:space="0" w:color="7F7F7F"/>
              <w:right w:val="single" w:sz="4" w:space="0" w:color="7F7F7F"/>
            </w:tcBorders>
            <w:vAlign w:val="center"/>
          </w:tcPr>
          <w:p w14:paraId="1B46EDB3" w14:textId="77777777" w:rsidR="00913FBE" w:rsidRDefault="00E84FB4">
            <w:pPr>
              <w:spacing w:after="0" w:line="259" w:lineRule="auto"/>
              <w:ind w:left="0" w:firstLine="0"/>
            </w:pPr>
            <w:r>
              <w:t>3</w:t>
            </w:r>
          </w:p>
        </w:tc>
      </w:tr>
      <w:tr w:rsidR="00913FBE" w14:paraId="2A0388B9" w14:textId="77777777">
        <w:trPr>
          <w:trHeight w:val="603"/>
        </w:trPr>
        <w:tc>
          <w:tcPr>
            <w:tcW w:w="1350" w:type="dxa"/>
            <w:tcBorders>
              <w:top w:val="single" w:sz="4" w:space="0" w:color="7F7F7F"/>
              <w:left w:val="single" w:sz="4" w:space="0" w:color="7F7F7F"/>
              <w:bottom w:val="single" w:sz="4" w:space="0" w:color="7F7F7F"/>
              <w:right w:val="single" w:sz="4" w:space="0" w:color="7F7F7F"/>
            </w:tcBorders>
            <w:vAlign w:val="center"/>
          </w:tcPr>
          <w:p w14:paraId="758995AC" w14:textId="77777777" w:rsidR="00913FBE" w:rsidRDefault="00E84FB4">
            <w:pPr>
              <w:spacing w:after="0" w:line="259" w:lineRule="auto"/>
              <w:ind w:left="0" w:firstLine="0"/>
            </w:pPr>
            <w:r>
              <w:t>Analysis 1</w:t>
            </w:r>
          </w:p>
        </w:tc>
        <w:tc>
          <w:tcPr>
            <w:tcW w:w="6344" w:type="dxa"/>
            <w:tcBorders>
              <w:top w:val="single" w:sz="4" w:space="0" w:color="7F7F7F"/>
              <w:left w:val="single" w:sz="4" w:space="0" w:color="7F7F7F"/>
              <w:bottom w:val="single" w:sz="4" w:space="0" w:color="7F7F7F"/>
              <w:right w:val="single" w:sz="4" w:space="0" w:color="7F7F7F"/>
            </w:tcBorders>
          </w:tcPr>
          <w:p w14:paraId="3A3FE451" w14:textId="77777777" w:rsidR="00913FBE" w:rsidRDefault="00E84FB4">
            <w:pPr>
              <w:spacing w:after="0" w:line="259" w:lineRule="auto"/>
              <w:ind w:left="0" w:firstLine="0"/>
            </w:pPr>
            <w:r>
              <w:t>Review appropriate literature, assessing previous efforts to address similar challenges</w:t>
            </w:r>
          </w:p>
        </w:tc>
        <w:tc>
          <w:tcPr>
            <w:tcW w:w="1139" w:type="dxa"/>
            <w:tcBorders>
              <w:top w:val="single" w:sz="4" w:space="0" w:color="7F7F7F"/>
              <w:left w:val="single" w:sz="4" w:space="0" w:color="7F7F7F"/>
              <w:bottom w:val="single" w:sz="4" w:space="0" w:color="7F7F7F"/>
              <w:right w:val="single" w:sz="4" w:space="0" w:color="7F7F7F"/>
            </w:tcBorders>
            <w:vAlign w:val="center"/>
          </w:tcPr>
          <w:p w14:paraId="4026C294" w14:textId="77777777" w:rsidR="00913FBE" w:rsidRDefault="00E84FB4">
            <w:pPr>
              <w:spacing w:after="0" w:line="259" w:lineRule="auto"/>
              <w:ind w:left="0" w:firstLine="0"/>
            </w:pPr>
            <w:r>
              <w:t>3</w:t>
            </w:r>
          </w:p>
        </w:tc>
      </w:tr>
      <w:tr w:rsidR="00913FBE" w14:paraId="54E6674B" w14:textId="77777777">
        <w:trPr>
          <w:trHeight w:val="383"/>
        </w:trPr>
        <w:tc>
          <w:tcPr>
            <w:tcW w:w="1350" w:type="dxa"/>
            <w:tcBorders>
              <w:top w:val="single" w:sz="4" w:space="0" w:color="7F7F7F"/>
              <w:left w:val="single" w:sz="4" w:space="0" w:color="7F7F7F"/>
              <w:bottom w:val="single" w:sz="4" w:space="0" w:color="7F7F7F"/>
              <w:right w:val="single" w:sz="4" w:space="0" w:color="7F7F7F"/>
            </w:tcBorders>
          </w:tcPr>
          <w:p w14:paraId="64A0FCB1" w14:textId="77777777" w:rsidR="00913FBE" w:rsidRDefault="00E84FB4">
            <w:pPr>
              <w:spacing w:after="0" w:line="259" w:lineRule="auto"/>
              <w:ind w:left="0" w:firstLine="0"/>
            </w:pPr>
            <w:r>
              <w:t>Analysis 2</w:t>
            </w:r>
          </w:p>
        </w:tc>
        <w:tc>
          <w:tcPr>
            <w:tcW w:w="6344" w:type="dxa"/>
            <w:tcBorders>
              <w:top w:val="single" w:sz="4" w:space="0" w:color="7F7F7F"/>
              <w:left w:val="single" w:sz="4" w:space="0" w:color="7F7F7F"/>
              <w:bottom w:val="single" w:sz="4" w:space="0" w:color="7F7F7F"/>
              <w:right w:val="single" w:sz="4" w:space="0" w:color="7F7F7F"/>
            </w:tcBorders>
          </w:tcPr>
          <w:p w14:paraId="0F0B0A30" w14:textId="77777777" w:rsidR="00913FBE" w:rsidRDefault="00E84FB4">
            <w:pPr>
              <w:spacing w:after="0" w:line="259" w:lineRule="auto"/>
              <w:ind w:left="0" w:firstLine="0"/>
            </w:pPr>
            <w:r>
              <w:t>Identify pros and cons of alternative ways to address the challenge</w:t>
            </w:r>
          </w:p>
        </w:tc>
        <w:tc>
          <w:tcPr>
            <w:tcW w:w="1139" w:type="dxa"/>
            <w:tcBorders>
              <w:top w:val="single" w:sz="4" w:space="0" w:color="7F7F7F"/>
              <w:left w:val="single" w:sz="4" w:space="0" w:color="7F7F7F"/>
              <w:bottom w:val="single" w:sz="4" w:space="0" w:color="7F7F7F"/>
              <w:right w:val="single" w:sz="4" w:space="0" w:color="7F7F7F"/>
            </w:tcBorders>
          </w:tcPr>
          <w:p w14:paraId="35929EE4" w14:textId="77777777" w:rsidR="00913FBE" w:rsidRDefault="00E84FB4">
            <w:pPr>
              <w:spacing w:after="0" w:line="259" w:lineRule="auto"/>
              <w:ind w:left="0" w:firstLine="0"/>
            </w:pPr>
            <w:r>
              <w:t>3</w:t>
            </w:r>
          </w:p>
        </w:tc>
      </w:tr>
      <w:tr w:rsidR="00913FBE" w14:paraId="2DF655B3" w14:textId="77777777">
        <w:trPr>
          <w:trHeight w:val="383"/>
        </w:trPr>
        <w:tc>
          <w:tcPr>
            <w:tcW w:w="1350" w:type="dxa"/>
            <w:tcBorders>
              <w:top w:val="single" w:sz="4" w:space="0" w:color="7F7F7F"/>
              <w:left w:val="single" w:sz="4" w:space="0" w:color="7F7F7F"/>
              <w:bottom w:val="single" w:sz="4" w:space="0" w:color="7F7F7F"/>
              <w:right w:val="single" w:sz="4" w:space="0" w:color="7F7F7F"/>
            </w:tcBorders>
          </w:tcPr>
          <w:p w14:paraId="2615999D" w14:textId="77777777" w:rsidR="00913FBE" w:rsidRDefault="00E84FB4">
            <w:pPr>
              <w:spacing w:after="0" w:line="259" w:lineRule="auto"/>
              <w:ind w:left="0" w:firstLine="0"/>
            </w:pPr>
            <w:r>
              <w:t>Analysis 3</w:t>
            </w:r>
          </w:p>
        </w:tc>
        <w:tc>
          <w:tcPr>
            <w:tcW w:w="6344" w:type="dxa"/>
            <w:tcBorders>
              <w:top w:val="single" w:sz="4" w:space="0" w:color="7F7F7F"/>
              <w:left w:val="single" w:sz="4" w:space="0" w:color="7F7F7F"/>
              <w:bottom w:val="single" w:sz="4" w:space="0" w:color="7F7F7F"/>
              <w:right w:val="single" w:sz="4" w:space="0" w:color="7F7F7F"/>
            </w:tcBorders>
          </w:tcPr>
          <w:p w14:paraId="25B2EF0F" w14:textId="77777777" w:rsidR="00913FBE" w:rsidRDefault="00E84FB4">
            <w:pPr>
              <w:spacing w:after="0" w:line="259" w:lineRule="auto"/>
              <w:ind w:left="0" w:firstLine="0"/>
            </w:pPr>
            <w:r>
              <w:t xml:space="preserve">Propose one approach, describe in </w:t>
            </w:r>
            <w:proofErr w:type="gramStart"/>
            <w:r>
              <w:t>detail</w:t>
            </w:r>
            <w:proofErr w:type="gramEnd"/>
            <w:r>
              <w:t xml:space="preserve"> and justify</w:t>
            </w:r>
          </w:p>
        </w:tc>
        <w:tc>
          <w:tcPr>
            <w:tcW w:w="1139" w:type="dxa"/>
            <w:tcBorders>
              <w:top w:val="single" w:sz="4" w:space="0" w:color="7F7F7F"/>
              <w:left w:val="single" w:sz="4" w:space="0" w:color="7F7F7F"/>
              <w:bottom w:val="single" w:sz="4" w:space="0" w:color="7F7F7F"/>
              <w:right w:val="single" w:sz="4" w:space="0" w:color="7F7F7F"/>
            </w:tcBorders>
          </w:tcPr>
          <w:p w14:paraId="5C89CFD0" w14:textId="77777777" w:rsidR="00913FBE" w:rsidRDefault="00E84FB4">
            <w:pPr>
              <w:spacing w:after="0" w:line="259" w:lineRule="auto"/>
              <w:ind w:left="0" w:firstLine="0"/>
            </w:pPr>
            <w:r>
              <w:t>3</w:t>
            </w:r>
          </w:p>
        </w:tc>
      </w:tr>
      <w:tr w:rsidR="00913FBE" w14:paraId="3F12BD11" w14:textId="77777777">
        <w:trPr>
          <w:trHeight w:val="823"/>
        </w:trPr>
        <w:tc>
          <w:tcPr>
            <w:tcW w:w="1350" w:type="dxa"/>
            <w:tcBorders>
              <w:top w:val="single" w:sz="4" w:space="0" w:color="7F7F7F"/>
              <w:left w:val="single" w:sz="4" w:space="0" w:color="7F7F7F"/>
              <w:bottom w:val="single" w:sz="4" w:space="0" w:color="7F7F7F"/>
              <w:right w:val="single" w:sz="4" w:space="0" w:color="7F7F7F"/>
            </w:tcBorders>
            <w:vAlign w:val="center"/>
          </w:tcPr>
          <w:p w14:paraId="5E428686" w14:textId="77777777" w:rsidR="00913FBE" w:rsidRDefault="00E84FB4">
            <w:pPr>
              <w:spacing w:after="0" w:line="259" w:lineRule="auto"/>
              <w:ind w:left="0" w:firstLine="0"/>
            </w:pPr>
            <w:r>
              <w:t>Writing And Organization</w:t>
            </w:r>
          </w:p>
        </w:tc>
        <w:tc>
          <w:tcPr>
            <w:tcW w:w="6344" w:type="dxa"/>
            <w:tcBorders>
              <w:top w:val="single" w:sz="4" w:space="0" w:color="7F7F7F"/>
              <w:left w:val="single" w:sz="4" w:space="0" w:color="7F7F7F"/>
              <w:bottom w:val="single" w:sz="4" w:space="0" w:color="7F7F7F"/>
              <w:right w:val="single" w:sz="4" w:space="0" w:color="7F7F7F"/>
            </w:tcBorders>
          </w:tcPr>
          <w:p w14:paraId="392F9BFF" w14:textId="77777777" w:rsidR="00913FBE" w:rsidRDefault="00E84FB4">
            <w:pPr>
              <w:spacing w:after="0" w:line="259" w:lineRule="auto"/>
              <w:ind w:left="0" w:firstLine="0"/>
            </w:pPr>
            <w:r>
              <w:t>Show correct punctuation and grammar, subject-pronoun coordination, full attribution of quotes and paraphrases, complete reference list</w:t>
            </w:r>
          </w:p>
        </w:tc>
        <w:tc>
          <w:tcPr>
            <w:tcW w:w="1139" w:type="dxa"/>
            <w:tcBorders>
              <w:top w:val="single" w:sz="4" w:space="0" w:color="7F7F7F"/>
              <w:left w:val="single" w:sz="4" w:space="0" w:color="7F7F7F"/>
              <w:bottom w:val="single" w:sz="4" w:space="0" w:color="7F7F7F"/>
              <w:right w:val="single" w:sz="4" w:space="0" w:color="7F7F7F"/>
            </w:tcBorders>
            <w:vAlign w:val="center"/>
          </w:tcPr>
          <w:p w14:paraId="72804CE4" w14:textId="77777777" w:rsidR="00913FBE" w:rsidRDefault="00E84FB4">
            <w:pPr>
              <w:spacing w:after="0" w:line="259" w:lineRule="auto"/>
              <w:ind w:left="0" w:firstLine="0"/>
            </w:pPr>
            <w:r>
              <w:t>3</w:t>
            </w:r>
          </w:p>
        </w:tc>
      </w:tr>
    </w:tbl>
    <w:p w14:paraId="4CEC00EE" w14:textId="6D5A2CCD" w:rsidR="00913FBE" w:rsidRDefault="00E84FB4">
      <w:pPr>
        <w:spacing w:after="114"/>
        <w:ind w:left="-5"/>
      </w:pPr>
      <w:r>
        <w:t xml:space="preserve">The DAP assignment consists of several steps, with the following due dates.  You should consult a variety of sources, not only international </w:t>
      </w:r>
      <w:proofErr w:type="gramStart"/>
      <w:r>
        <w:t>reports</w:t>
      </w:r>
      <w:proofErr w:type="gramEnd"/>
      <w:r>
        <w:t xml:space="preserve"> and websites, but also academic publications in journals and books, as well as databases such as the World Bank Development Indicators. Developed in stages throughout the </w:t>
      </w:r>
      <w:proofErr w:type="gramStart"/>
      <w:r>
        <w:t>semester</w:t>
      </w:r>
      <w:proofErr w:type="gramEnd"/>
      <w:r>
        <w:t xml:space="preserve"> the final product will be a unique diagnosis of the multidimensional factors affecting the issues at hand for a particular development problem and location. Note due dates</w:t>
      </w:r>
      <w:r w:rsidR="00E235F4">
        <w:t xml:space="preserve"> in Canvas</w:t>
      </w:r>
      <w:r w:rsidR="00054EE2">
        <w:t>.</w:t>
      </w:r>
      <w:r>
        <w:t xml:space="preserve"> </w:t>
      </w:r>
    </w:p>
    <w:p w14:paraId="14EC7671" w14:textId="67CEDA32" w:rsidR="00913FBE" w:rsidRDefault="00E84FB4">
      <w:pPr>
        <w:numPr>
          <w:ilvl w:val="0"/>
          <w:numId w:val="6"/>
        </w:numPr>
        <w:spacing w:after="79"/>
        <w:ind w:hanging="360"/>
      </w:pPr>
      <w:r>
        <w:t xml:space="preserve">(September </w:t>
      </w:r>
      <w:r w:rsidR="006A4EB2">
        <w:t>12</w:t>
      </w:r>
      <w:r>
        <w:t xml:space="preserve">) With input from course instructor, </w:t>
      </w:r>
      <w:r>
        <w:rPr>
          <w:b/>
        </w:rPr>
        <w:t>select a country/context</w:t>
      </w:r>
      <w:r>
        <w:t xml:space="preserve"> of focus. </w:t>
      </w:r>
    </w:p>
    <w:p w14:paraId="4E888792" w14:textId="578DFAFF" w:rsidR="00913FBE" w:rsidRDefault="00E84FB4">
      <w:pPr>
        <w:numPr>
          <w:ilvl w:val="0"/>
          <w:numId w:val="6"/>
        </w:numPr>
        <w:spacing w:after="113"/>
        <w:ind w:hanging="360"/>
      </w:pPr>
      <w:r>
        <w:t>(September 2</w:t>
      </w:r>
      <w:r w:rsidR="006A4EB2">
        <w:t>6</w:t>
      </w:r>
      <w:r>
        <w:t xml:space="preserve">) </w:t>
      </w:r>
      <w:r>
        <w:rPr>
          <w:b/>
        </w:rPr>
        <w:t>DAP</w:t>
      </w:r>
      <w:r>
        <w:t xml:space="preserve"> </w:t>
      </w:r>
      <w:r>
        <w:rPr>
          <w:b/>
        </w:rPr>
        <w:t>Problem statement of the key development challenge(s)</w:t>
      </w:r>
      <w:r>
        <w:t xml:space="preserve"> to be addressed in your chosen geographic context, along with a preliminary bibliography of the available relevant literature on this development challenge and this geographic location. This will become the introduction after revisions. (2 points) </w:t>
      </w:r>
    </w:p>
    <w:p w14:paraId="66C5C08E" w14:textId="2847E649" w:rsidR="00913FBE" w:rsidRDefault="00E84FB4">
      <w:pPr>
        <w:numPr>
          <w:ilvl w:val="0"/>
          <w:numId w:val="6"/>
        </w:numPr>
        <w:spacing w:after="9" w:line="249" w:lineRule="auto"/>
        <w:ind w:hanging="360"/>
      </w:pPr>
      <w:r>
        <w:t>(October 2</w:t>
      </w:r>
      <w:r w:rsidR="006A4EB2">
        <w:t>4</w:t>
      </w:r>
      <w:r>
        <w:t xml:space="preserve">) Each student will share his/her </w:t>
      </w:r>
      <w:r>
        <w:rPr>
          <w:b/>
        </w:rPr>
        <w:t xml:space="preserve">First Draft DAP for peer review by two students. </w:t>
      </w:r>
      <w:r>
        <w:t xml:space="preserve">This draft should </w:t>
      </w:r>
      <w:proofErr w:type="spellStart"/>
      <w:r>
        <w:t>i</w:t>
      </w:r>
      <w:proofErr w:type="spellEnd"/>
      <w:r>
        <w:t xml:space="preserve">) discuss the relevant history and cultural background of the geographic site, and ii) </w:t>
      </w:r>
    </w:p>
    <w:p w14:paraId="4B790398" w14:textId="77777777" w:rsidR="00913FBE" w:rsidRDefault="00E84FB4">
      <w:pPr>
        <w:spacing w:after="115"/>
        <w:ind w:left="730"/>
      </w:pPr>
      <w:r>
        <w:t>present basic development data on key aspects of the economy, environment, health, education, agriculture/food production and urbanization/industrialization, as appropriate; iii) include a review of the literature on this development challenge, describing ways in which similar challenges have been tackled or addressed in this or other contexts, and</w:t>
      </w:r>
      <w:r>
        <w:rPr>
          <w:i/>
        </w:rPr>
        <w:t xml:space="preserve"> iv</w:t>
      </w:r>
      <w:r>
        <w:t xml:space="preserve">) provide an analysis of the pros and cons of alternative ways to address the challenge. The draft </w:t>
      </w:r>
      <w:r>
        <w:rPr>
          <w:i/>
        </w:rPr>
        <w:t xml:space="preserve">may include </w:t>
      </w:r>
      <w:r>
        <w:t xml:space="preserve">the final section, within which you present your proposed approach, with supporting arguments, however these elements may be less developed than they will be in the final DAP. </w:t>
      </w:r>
      <w:r>
        <w:rPr>
          <w:u w:val="single" w:color="000000"/>
        </w:rPr>
        <w:t>Students who do not submit a draft for review to two</w:t>
      </w:r>
      <w:r>
        <w:t xml:space="preserve"> </w:t>
      </w:r>
      <w:r>
        <w:rPr>
          <w:u w:val="single" w:color="000000"/>
        </w:rPr>
        <w:t xml:space="preserve">peers will receive a zero </w:t>
      </w:r>
      <w:r>
        <w:t xml:space="preserve">for the First Draft DAP assignment (3 points).  </w:t>
      </w:r>
    </w:p>
    <w:p w14:paraId="7C8BA94B" w14:textId="41078291" w:rsidR="00913FBE" w:rsidRDefault="00E84FB4">
      <w:pPr>
        <w:numPr>
          <w:ilvl w:val="0"/>
          <w:numId w:val="6"/>
        </w:numPr>
        <w:spacing w:after="115"/>
        <w:ind w:hanging="360"/>
      </w:pPr>
      <w:r>
        <w:t>(</w:t>
      </w:r>
      <w:r w:rsidR="006A4EB2">
        <w:t>October</w:t>
      </w:r>
      <w:r>
        <w:t xml:space="preserve"> </w:t>
      </w:r>
      <w:r w:rsidR="006A4EB2">
        <w:t>3</w:t>
      </w:r>
      <w:r>
        <w:t xml:space="preserve">1) Each student will submit a written </w:t>
      </w:r>
      <w:r>
        <w:rPr>
          <w:b/>
        </w:rPr>
        <w:t>DAP Peer Review 1</w:t>
      </w:r>
      <w:r>
        <w:t xml:space="preserve"> for two other students.</w:t>
      </w:r>
      <w:r>
        <w:rPr>
          <w:b/>
        </w:rPr>
        <w:t xml:space="preserve"> </w:t>
      </w:r>
      <w:r>
        <w:t xml:space="preserve">The peer reviews should assess the draft in light of each criterion in the rubric, provide a comprehensive and constructive </w:t>
      </w:r>
      <w:proofErr w:type="gramStart"/>
      <w:r>
        <w:rPr>
          <w:u w:val="single" w:color="000000"/>
        </w:rPr>
        <w:t>1-2 page</w:t>
      </w:r>
      <w:proofErr w:type="gramEnd"/>
      <w:r>
        <w:rPr>
          <w:u w:val="single" w:color="000000"/>
        </w:rPr>
        <w:t xml:space="preserve"> appraisal</w:t>
      </w:r>
      <w:r>
        <w:t xml:space="preserve"> of its strengths and weaknesses, and suggest specific ways in which it could be improved. Reviewers may also wish to make comments directly on the text to share with the author (2 points per review = 4 points). </w:t>
      </w:r>
    </w:p>
    <w:p w14:paraId="14EAA29A" w14:textId="31C96124" w:rsidR="00913FBE" w:rsidRDefault="00E84FB4">
      <w:pPr>
        <w:numPr>
          <w:ilvl w:val="0"/>
          <w:numId w:val="6"/>
        </w:numPr>
        <w:spacing w:after="113"/>
        <w:ind w:hanging="360"/>
      </w:pPr>
      <w:r>
        <w:t xml:space="preserve">(November </w:t>
      </w:r>
      <w:r w:rsidR="006A4EB2">
        <w:t>7</w:t>
      </w:r>
      <w:r>
        <w:t xml:space="preserve">) </w:t>
      </w:r>
      <w:r>
        <w:rPr>
          <w:b/>
        </w:rPr>
        <w:t>Second</w:t>
      </w:r>
      <w:r>
        <w:t xml:space="preserve"> </w:t>
      </w:r>
      <w:r>
        <w:rPr>
          <w:b/>
        </w:rPr>
        <w:t xml:space="preserve">Draft DAP: </w:t>
      </w:r>
      <w:r>
        <w:t xml:space="preserve">The draft will be sent to both instructor AND two peer reviewers. The same criteria will be evaluated as were in the First Draft DAP (see above), however the final section where your proposed approach is presented with supporting arguments, should now be included. The </w:t>
      </w:r>
      <w:proofErr w:type="gramStart"/>
      <w:r>
        <w:t>more complete and polished</w:t>
      </w:r>
      <w:proofErr w:type="gramEnd"/>
      <w:r>
        <w:t xml:space="preserve"> this draft, the more useful the comments will be from the instructors and two peers. (10 points) </w:t>
      </w:r>
    </w:p>
    <w:p w14:paraId="086CA745" w14:textId="487F7AE3" w:rsidR="00913FBE" w:rsidRDefault="00E84FB4">
      <w:pPr>
        <w:numPr>
          <w:ilvl w:val="0"/>
          <w:numId w:val="6"/>
        </w:numPr>
        <w:spacing w:after="112"/>
        <w:ind w:hanging="360"/>
      </w:pPr>
      <w:r>
        <w:t>(November 1</w:t>
      </w:r>
      <w:r w:rsidR="006A4EB2">
        <w:t>4</w:t>
      </w:r>
      <w:r>
        <w:t xml:space="preserve">) </w:t>
      </w:r>
      <w:r>
        <w:rPr>
          <w:b/>
        </w:rPr>
        <w:t xml:space="preserve">DAP Peer Review 2. </w:t>
      </w:r>
      <w:r>
        <w:t xml:space="preserve">The peer reviews should assess the draft in light of each criterion in the rubric, provide a comprehensive and constructive </w:t>
      </w:r>
      <w:proofErr w:type="gramStart"/>
      <w:r>
        <w:rPr>
          <w:u w:val="single" w:color="000000"/>
        </w:rPr>
        <w:t>1-2 page</w:t>
      </w:r>
      <w:proofErr w:type="gramEnd"/>
      <w:r>
        <w:rPr>
          <w:u w:val="single" w:color="000000"/>
        </w:rPr>
        <w:t xml:space="preserve"> appraisal</w:t>
      </w:r>
      <w:r>
        <w:t xml:space="preserve"> of its strengths and weaknesses, and suggest specific ways in which it could be improved. Reviewers may also wish to make comments directly on the text to share with the author (2 points per review = 4 points). </w:t>
      </w:r>
    </w:p>
    <w:p w14:paraId="4B59B3D2" w14:textId="01415ABC" w:rsidR="00913FBE" w:rsidRDefault="00E84FB4">
      <w:pPr>
        <w:numPr>
          <w:ilvl w:val="0"/>
          <w:numId w:val="6"/>
        </w:numPr>
        <w:spacing w:after="494"/>
        <w:ind w:hanging="360"/>
      </w:pPr>
      <w:r>
        <w:t xml:space="preserve">(December </w:t>
      </w:r>
      <w:r w:rsidR="006A4EB2">
        <w:t>5</w:t>
      </w:r>
      <w:r>
        <w:t xml:space="preserve">) </w:t>
      </w:r>
      <w:r>
        <w:rPr>
          <w:b/>
        </w:rPr>
        <w:t>Final DAP,</w:t>
      </w:r>
      <w:r>
        <w:t xml:space="preserve"> fully revised to </w:t>
      </w:r>
      <w:proofErr w:type="gramStart"/>
      <w:r>
        <w:t>take into account</w:t>
      </w:r>
      <w:proofErr w:type="gramEnd"/>
      <w:r>
        <w:t xml:space="preserve"> inputs by instructors and peers.  You are expected to incorporate changes that respond to feedback and suggestions from instructors and/or peers. It is important that you analyze thoroughly the relevant literature to provide a strong background and informed analysis of your development problem and location. (20 points) </w:t>
      </w:r>
    </w:p>
    <w:p w14:paraId="4B544A24" w14:textId="0661D8BD" w:rsidR="00913FBE" w:rsidRDefault="00E84FB4">
      <w:pPr>
        <w:spacing w:after="95" w:line="259" w:lineRule="auto"/>
        <w:ind w:left="-5"/>
      </w:pPr>
      <w:r>
        <w:rPr>
          <w:b/>
          <w:i/>
        </w:rPr>
        <w:lastRenderedPageBreak/>
        <w:t xml:space="preserve">Please note:  You must submit your work on time to receive </w:t>
      </w:r>
      <w:r w:rsidR="005C2DD3">
        <w:rPr>
          <w:b/>
          <w:i/>
        </w:rPr>
        <w:t>the necessary feedback</w:t>
      </w:r>
      <w:r>
        <w:rPr>
          <w:b/>
          <w:i/>
        </w:rPr>
        <w:t xml:space="preserve">. Your grade will not be harmed by a group member’s failure to submit his/her assignment.  </w:t>
      </w:r>
    </w:p>
    <w:p w14:paraId="2131130C" w14:textId="4E317BC7" w:rsidR="00913FBE" w:rsidRDefault="00E84FB4">
      <w:pPr>
        <w:spacing w:after="117" w:line="259" w:lineRule="auto"/>
        <w:ind w:left="-5"/>
      </w:pPr>
      <w:r>
        <w:rPr>
          <w:b/>
        </w:rPr>
        <w:t>7. Group Peer Assessment and Presentation (2</w:t>
      </w:r>
      <w:r w:rsidR="000034D7">
        <w:rPr>
          <w:b/>
        </w:rPr>
        <w:t>0</w:t>
      </w:r>
      <w:r>
        <w:rPr>
          <w:b/>
        </w:rPr>
        <w:t xml:space="preserve"> points):</w:t>
      </w:r>
      <w:r>
        <w:rPr>
          <w:rFonts w:ascii="Calibri" w:eastAsia="Calibri" w:hAnsi="Calibri" w:cs="Calibri"/>
          <w:sz w:val="22"/>
        </w:rPr>
        <w:t xml:space="preserve">  </w:t>
      </w:r>
    </w:p>
    <w:p w14:paraId="72B47020" w14:textId="1FCF59FA" w:rsidR="00913FBE" w:rsidRDefault="00E84FB4">
      <w:pPr>
        <w:spacing w:after="114"/>
        <w:ind w:left="-5"/>
      </w:pPr>
      <w:r>
        <w:t xml:space="preserve">This course gives students the opportunity to learn from comparisons of different development realities worldwide, especially across Africa and Latin America. Students in groups will work together to compare their selected countries, discussing differences and similarities with a focus on selected development themes most relevant to the countries being compared. These presentations should not focus solely on the development projects that are the focus of the group members’ DAP papers; the group project should include new comparative analyses.  Groups will work together throughout the semester to prepare presentations to be given on </w:t>
      </w:r>
      <w:r>
        <w:rPr>
          <w:b/>
        </w:rPr>
        <w:t>November 2</w:t>
      </w:r>
      <w:r w:rsidR="0015522F">
        <w:rPr>
          <w:b/>
        </w:rPr>
        <w:t>1</w:t>
      </w:r>
      <w:r>
        <w:rPr>
          <w:b/>
        </w:rPr>
        <w:t xml:space="preserve"> and, possibly, November 2</w:t>
      </w:r>
      <w:r w:rsidR="0015522F">
        <w:rPr>
          <w:b/>
        </w:rPr>
        <w:t>8</w:t>
      </w:r>
      <w:r>
        <w:rPr>
          <w:b/>
        </w:rPr>
        <w:t xml:space="preserve">. </w:t>
      </w:r>
      <w:r>
        <w:t xml:space="preserve">All student groups must upload their presentations by midnight November </w:t>
      </w:r>
      <w:r w:rsidR="00B66018">
        <w:t>19</w:t>
      </w:r>
      <w:r>
        <w:t xml:space="preserve">, no matter which day their group presentation is </w:t>
      </w:r>
      <w:r w:rsidR="0054686F">
        <w:t>scheduled</w:t>
      </w:r>
      <w:r>
        <w:t xml:space="preserve">. (15 points) </w:t>
      </w:r>
    </w:p>
    <w:p w14:paraId="0F3E6162" w14:textId="77777777" w:rsidR="00913FBE" w:rsidRDefault="00E84FB4">
      <w:pPr>
        <w:spacing w:after="105"/>
        <w:ind w:left="-5"/>
      </w:pPr>
      <w:r>
        <w:t xml:space="preserve">With participation by all group members, each </w:t>
      </w:r>
      <w:proofErr w:type="gramStart"/>
      <w:r>
        <w:t>20-30 minute</w:t>
      </w:r>
      <w:proofErr w:type="gramEnd"/>
      <w:r>
        <w:t xml:space="preserve"> group presentation will analyze and compare how the selected locations fare with respect to certain development challenges and priorities. Each presentation is expected to:  </w:t>
      </w:r>
    </w:p>
    <w:p w14:paraId="672A937D" w14:textId="77777777" w:rsidR="00913FBE" w:rsidRDefault="00E84FB4">
      <w:pPr>
        <w:numPr>
          <w:ilvl w:val="0"/>
          <w:numId w:val="7"/>
        </w:numPr>
        <w:spacing w:after="103"/>
        <w:ind w:hanging="360"/>
      </w:pPr>
      <w:r>
        <w:t xml:space="preserve">Give an introduction to the main issues and challenges for development, and explain how the selected locations </w:t>
      </w:r>
      <w:proofErr w:type="gramStart"/>
      <w:r>
        <w:t>differ;</w:t>
      </w:r>
      <w:proofErr w:type="gramEnd"/>
      <w:r>
        <w:t xml:space="preserve"> </w:t>
      </w:r>
    </w:p>
    <w:p w14:paraId="676906AA" w14:textId="77777777" w:rsidR="00913FBE" w:rsidRDefault="00E84FB4">
      <w:pPr>
        <w:numPr>
          <w:ilvl w:val="0"/>
          <w:numId w:val="7"/>
        </w:numPr>
        <w:spacing w:after="103"/>
        <w:ind w:hanging="360"/>
      </w:pPr>
      <w:r>
        <w:t xml:space="preserve">Provide a comparative analysis of their respective problems/locations, focusing on selected topics and using data and graphs from a variety of </w:t>
      </w:r>
      <w:proofErr w:type="gramStart"/>
      <w:r>
        <w:t>sources;</w:t>
      </w:r>
      <w:proofErr w:type="gramEnd"/>
      <w:r>
        <w:t xml:space="preserve"> </w:t>
      </w:r>
    </w:p>
    <w:p w14:paraId="433182F2" w14:textId="77777777" w:rsidR="00913FBE" w:rsidRDefault="00E84FB4">
      <w:pPr>
        <w:numPr>
          <w:ilvl w:val="0"/>
          <w:numId w:val="7"/>
        </w:numPr>
        <w:spacing w:after="8"/>
        <w:ind w:hanging="360"/>
      </w:pPr>
      <w:r>
        <w:t xml:space="preserve">Consider policy implications from the analysis, in particular highlighting how different problems/contexts may require distinct development policy recommendations that are locally appropriate. </w:t>
      </w:r>
    </w:p>
    <w:p w14:paraId="5D7959ED" w14:textId="77777777" w:rsidR="00913FBE" w:rsidRDefault="00E84FB4">
      <w:pPr>
        <w:spacing w:after="19"/>
        <w:ind w:left="-5"/>
      </w:pPr>
      <w:r>
        <w:t xml:space="preserve">Group projects will be graded by instructors according to the following criteria, for a maximum total of 15 points: </w:t>
      </w:r>
    </w:p>
    <w:tbl>
      <w:tblPr>
        <w:tblStyle w:val="TableGrid"/>
        <w:tblW w:w="8793" w:type="dxa"/>
        <w:tblInd w:w="562" w:type="dxa"/>
        <w:tblCellMar>
          <w:top w:w="75" w:type="dxa"/>
          <w:left w:w="85" w:type="dxa"/>
          <w:right w:w="76" w:type="dxa"/>
        </w:tblCellMar>
        <w:tblLook w:val="04A0" w:firstRow="1" w:lastRow="0" w:firstColumn="1" w:lastColumn="0" w:noHBand="0" w:noVBand="1"/>
      </w:tblPr>
      <w:tblGrid>
        <w:gridCol w:w="1310"/>
        <w:gridCol w:w="6344"/>
        <w:gridCol w:w="1139"/>
      </w:tblGrid>
      <w:tr w:rsidR="00913FBE" w14:paraId="5CE782F7" w14:textId="77777777">
        <w:trPr>
          <w:trHeight w:val="603"/>
        </w:trPr>
        <w:tc>
          <w:tcPr>
            <w:tcW w:w="1310" w:type="dxa"/>
            <w:tcBorders>
              <w:top w:val="single" w:sz="4" w:space="0" w:color="7F7F7F"/>
              <w:left w:val="single" w:sz="4" w:space="0" w:color="7F7F7F"/>
              <w:bottom w:val="single" w:sz="4" w:space="0" w:color="7F7F7F"/>
              <w:right w:val="single" w:sz="4" w:space="0" w:color="7F7F7F"/>
            </w:tcBorders>
          </w:tcPr>
          <w:p w14:paraId="137BB50A" w14:textId="77777777" w:rsidR="00913FBE" w:rsidRDefault="00E84FB4">
            <w:pPr>
              <w:spacing w:after="0" w:line="259" w:lineRule="auto"/>
              <w:ind w:left="0" w:firstLine="0"/>
            </w:pPr>
            <w:r>
              <w:rPr>
                <w:b/>
              </w:rPr>
              <w:t>Criteria</w:t>
            </w:r>
          </w:p>
        </w:tc>
        <w:tc>
          <w:tcPr>
            <w:tcW w:w="6344" w:type="dxa"/>
            <w:tcBorders>
              <w:top w:val="single" w:sz="4" w:space="0" w:color="7F7F7F"/>
              <w:left w:val="single" w:sz="4" w:space="0" w:color="7F7F7F"/>
              <w:bottom w:val="single" w:sz="4" w:space="0" w:color="7F7F7F"/>
              <w:right w:val="single" w:sz="4" w:space="0" w:color="7F7F7F"/>
            </w:tcBorders>
          </w:tcPr>
          <w:p w14:paraId="0BDCEF3E" w14:textId="77777777" w:rsidR="00913FBE" w:rsidRDefault="00E84FB4">
            <w:pPr>
              <w:spacing w:after="0" w:line="259" w:lineRule="auto"/>
              <w:ind w:left="0" w:firstLine="0"/>
            </w:pPr>
            <w:r>
              <w:rPr>
                <w:b/>
              </w:rPr>
              <w:t>A successful group presentation will:</w:t>
            </w:r>
          </w:p>
        </w:tc>
        <w:tc>
          <w:tcPr>
            <w:tcW w:w="1139" w:type="dxa"/>
            <w:tcBorders>
              <w:top w:val="single" w:sz="4" w:space="0" w:color="7F7F7F"/>
              <w:left w:val="single" w:sz="4" w:space="0" w:color="7F7F7F"/>
              <w:bottom w:val="single" w:sz="4" w:space="0" w:color="7F7F7F"/>
              <w:right w:val="single" w:sz="4" w:space="0" w:color="7F7F7F"/>
            </w:tcBorders>
          </w:tcPr>
          <w:p w14:paraId="35D2D040" w14:textId="77777777" w:rsidR="00913FBE" w:rsidRDefault="00E84FB4">
            <w:pPr>
              <w:spacing w:after="0" w:line="259" w:lineRule="auto"/>
              <w:ind w:left="0" w:firstLine="0"/>
              <w:jc w:val="both"/>
            </w:pPr>
            <w:r>
              <w:rPr>
                <w:b/>
              </w:rPr>
              <w:t xml:space="preserve">Maximum </w:t>
            </w:r>
          </w:p>
          <w:p w14:paraId="738BFFF6" w14:textId="77777777" w:rsidR="00913FBE" w:rsidRDefault="00E84FB4">
            <w:pPr>
              <w:spacing w:after="0" w:line="259" w:lineRule="auto"/>
              <w:ind w:left="0" w:firstLine="0"/>
            </w:pPr>
            <w:r>
              <w:rPr>
                <w:b/>
              </w:rPr>
              <w:t xml:space="preserve">points </w:t>
            </w:r>
          </w:p>
        </w:tc>
      </w:tr>
      <w:tr w:rsidR="00913FBE" w14:paraId="00B63FE8" w14:textId="77777777">
        <w:trPr>
          <w:trHeight w:val="383"/>
        </w:trPr>
        <w:tc>
          <w:tcPr>
            <w:tcW w:w="1310" w:type="dxa"/>
            <w:tcBorders>
              <w:top w:val="single" w:sz="4" w:space="0" w:color="7F7F7F"/>
              <w:left w:val="single" w:sz="4" w:space="0" w:color="7F7F7F"/>
              <w:bottom w:val="single" w:sz="4" w:space="0" w:color="7F7F7F"/>
              <w:right w:val="single" w:sz="4" w:space="0" w:color="7F7F7F"/>
            </w:tcBorders>
          </w:tcPr>
          <w:p w14:paraId="38982EA6" w14:textId="77777777" w:rsidR="00913FBE" w:rsidRDefault="00E84FB4">
            <w:pPr>
              <w:spacing w:after="0" w:line="259" w:lineRule="auto"/>
              <w:ind w:left="0" w:firstLine="0"/>
            </w:pPr>
            <w:r>
              <w:t>organization</w:t>
            </w:r>
          </w:p>
        </w:tc>
        <w:tc>
          <w:tcPr>
            <w:tcW w:w="6344" w:type="dxa"/>
            <w:tcBorders>
              <w:top w:val="single" w:sz="4" w:space="0" w:color="7F7F7F"/>
              <w:left w:val="single" w:sz="4" w:space="0" w:color="7F7F7F"/>
              <w:bottom w:val="single" w:sz="4" w:space="0" w:color="7F7F7F"/>
              <w:right w:val="single" w:sz="4" w:space="0" w:color="7F7F7F"/>
            </w:tcBorders>
          </w:tcPr>
          <w:p w14:paraId="414265E1" w14:textId="77777777" w:rsidR="00913FBE" w:rsidRDefault="00E84FB4">
            <w:pPr>
              <w:spacing w:after="0" w:line="259" w:lineRule="auto"/>
              <w:ind w:left="0" w:firstLine="0"/>
            </w:pPr>
            <w:r>
              <w:t>Proportion well the components within 15-20 minutes allotted</w:t>
            </w:r>
          </w:p>
        </w:tc>
        <w:tc>
          <w:tcPr>
            <w:tcW w:w="1139" w:type="dxa"/>
            <w:tcBorders>
              <w:top w:val="single" w:sz="4" w:space="0" w:color="7F7F7F"/>
              <w:left w:val="single" w:sz="4" w:space="0" w:color="7F7F7F"/>
              <w:bottom w:val="single" w:sz="4" w:space="0" w:color="7F7F7F"/>
              <w:right w:val="single" w:sz="4" w:space="0" w:color="7F7F7F"/>
            </w:tcBorders>
          </w:tcPr>
          <w:p w14:paraId="2B4B3ED5" w14:textId="77777777" w:rsidR="00913FBE" w:rsidRDefault="00E84FB4">
            <w:pPr>
              <w:spacing w:after="0" w:line="259" w:lineRule="auto"/>
              <w:ind w:left="0" w:firstLine="0"/>
            </w:pPr>
            <w:r>
              <w:t>2</w:t>
            </w:r>
          </w:p>
        </w:tc>
      </w:tr>
      <w:tr w:rsidR="00913FBE" w14:paraId="694402E9" w14:textId="77777777">
        <w:trPr>
          <w:trHeight w:val="383"/>
        </w:trPr>
        <w:tc>
          <w:tcPr>
            <w:tcW w:w="1310" w:type="dxa"/>
            <w:tcBorders>
              <w:top w:val="single" w:sz="4" w:space="0" w:color="7F7F7F"/>
              <w:left w:val="single" w:sz="4" w:space="0" w:color="7F7F7F"/>
              <w:bottom w:val="single" w:sz="4" w:space="0" w:color="7F7F7F"/>
              <w:right w:val="single" w:sz="4" w:space="0" w:color="7F7F7F"/>
            </w:tcBorders>
          </w:tcPr>
          <w:p w14:paraId="6ABE688B" w14:textId="77777777" w:rsidR="00913FBE" w:rsidRDefault="00E84FB4">
            <w:pPr>
              <w:spacing w:after="0" w:line="259" w:lineRule="auto"/>
              <w:ind w:left="0" w:firstLine="0"/>
            </w:pPr>
            <w:r>
              <w:t>clarity</w:t>
            </w:r>
          </w:p>
        </w:tc>
        <w:tc>
          <w:tcPr>
            <w:tcW w:w="6344" w:type="dxa"/>
            <w:tcBorders>
              <w:top w:val="single" w:sz="4" w:space="0" w:color="7F7F7F"/>
              <w:left w:val="single" w:sz="4" w:space="0" w:color="7F7F7F"/>
              <w:bottom w:val="single" w:sz="4" w:space="0" w:color="7F7F7F"/>
              <w:right w:val="single" w:sz="4" w:space="0" w:color="7F7F7F"/>
            </w:tcBorders>
          </w:tcPr>
          <w:p w14:paraId="25BD7E5B" w14:textId="77777777" w:rsidR="00913FBE" w:rsidRDefault="00E84FB4">
            <w:pPr>
              <w:spacing w:after="0" w:line="259" w:lineRule="auto"/>
              <w:ind w:left="0" w:firstLine="0"/>
            </w:pPr>
            <w:r>
              <w:t>Clearly state key points and supporting evidence</w:t>
            </w:r>
          </w:p>
        </w:tc>
        <w:tc>
          <w:tcPr>
            <w:tcW w:w="1139" w:type="dxa"/>
            <w:tcBorders>
              <w:top w:val="single" w:sz="4" w:space="0" w:color="7F7F7F"/>
              <w:left w:val="single" w:sz="4" w:space="0" w:color="7F7F7F"/>
              <w:bottom w:val="single" w:sz="4" w:space="0" w:color="7F7F7F"/>
              <w:right w:val="single" w:sz="4" w:space="0" w:color="7F7F7F"/>
            </w:tcBorders>
          </w:tcPr>
          <w:p w14:paraId="71A5308A" w14:textId="77777777" w:rsidR="00913FBE" w:rsidRDefault="00E84FB4">
            <w:pPr>
              <w:spacing w:after="0" w:line="259" w:lineRule="auto"/>
              <w:ind w:left="0" w:firstLine="0"/>
            </w:pPr>
            <w:r>
              <w:t>2</w:t>
            </w:r>
          </w:p>
        </w:tc>
      </w:tr>
      <w:tr w:rsidR="00913FBE" w14:paraId="083E1423" w14:textId="77777777">
        <w:trPr>
          <w:trHeight w:val="383"/>
        </w:trPr>
        <w:tc>
          <w:tcPr>
            <w:tcW w:w="1310" w:type="dxa"/>
            <w:tcBorders>
              <w:top w:val="single" w:sz="4" w:space="0" w:color="7F7F7F"/>
              <w:left w:val="single" w:sz="4" w:space="0" w:color="7F7F7F"/>
              <w:bottom w:val="single" w:sz="4" w:space="0" w:color="7F7F7F"/>
              <w:right w:val="single" w:sz="4" w:space="0" w:color="7F7F7F"/>
            </w:tcBorders>
          </w:tcPr>
          <w:p w14:paraId="71308A52" w14:textId="77777777" w:rsidR="00913FBE" w:rsidRDefault="00E84FB4">
            <w:pPr>
              <w:spacing w:after="0" w:line="259" w:lineRule="auto"/>
              <w:ind w:left="0" w:firstLine="0"/>
            </w:pPr>
            <w:r>
              <w:t>sources</w:t>
            </w:r>
          </w:p>
        </w:tc>
        <w:tc>
          <w:tcPr>
            <w:tcW w:w="6344" w:type="dxa"/>
            <w:tcBorders>
              <w:top w:val="single" w:sz="4" w:space="0" w:color="7F7F7F"/>
              <w:left w:val="single" w:sz="4" w:space="0" w:color="7F7F7F"/>
              <w:bottom w:val="single" w:sz="4" w:space="0" w:color="7F7F7F"/>
              <w:right w:val="single" w:sz="4" w:space="0" w:color="7F7F7F"/>
            </w:tcBorders>
          </w:tcPr>
          <w:p w14:paraId="6E375848" w14:textId="77777777" w:rsidR="00913FBE" w:rsidRDefault="00E84FB4">
            <w:pPr>
              <w:spacing w:after="0" w:line="259" w:lineRule="auto"/>
              <w:ind w:left="0" w:firstLine="0"/>
            </w:pPr>
            <w:r>
              <w:t>Present relevant data from reliable and diverse sources</w:t>
            </w:r>
          </w:p>
        </w:tc>
        <w:tc>
          <w:tcPr>
            <w:tcW w:w="1139" w:type="dxa"/>
            <w:tcBorders>
              <w:top w:val="single" w:sz="4" w:space="0" w:color="7F7F7F"/>
              <w:left w:val="single" w:sz="4" w:space="0" w:color="7F7F7F"/>
              <w:bottom w:val="single" w:sz="4" w:space="0" w:color="7F7F7F"/>
              <w:right w:val="single" w:sz="4" w:space="0" w:color="7F7F7F"/>
            </w:tcBorders>
          </w:tcPr>
          <w:p w14:paraId="5C42C2F5" w14:textId="77777777" w:rsidR="00913FBE" w:rsidRDefault="00E84FB4">
            <w:pPr>
              <w:spacing w:after="0" w:line="259" w:lineRule="auto"/>
              <w:ind w:left="0" w:firstLine="0"/>
            </w:pPr>
            <w:r>
              <w:t>3</w:t>
            </w:r>
          </w:p>
        </w:tc>
      </w:tr>
      <w:tr w:rsidR="00913FBE" w14:paraId="0E4062CD" w14:textId="77777777">
        <w:trPr>
          <w:trHeight w:val="383"/>
        </w:trPr>
        <w:tc>
          <w:tcPr>
            <w:tcW w:w="1310" w:type="dxa"/>
            <w:tcBorders>
              <w:top w:val="single" w:sz="4" w:space="0" w:color="7F7F7F"/>
              <w:left w:val="single" w:sz="4" w:space="0" w:color="7F7F7F"/>
              <w:bottom w:val="single" w:sz="4" w:space="0" w:color="7F7F7F"/>
              <w:right w:val="single" w:sz="4" w:space="0" w:color="7F7F7F"/>
            </w:tcBorders>
          </w:tcPr>
          <w:p w14:paraId="5097421A" w14:textId="77777777" w:rsidR="00913FBE" w:rsidRDefault="00E84FB4">
            <w:pPr>
              <w:spacing w:after="0" w:line="259" w:lineRule="auto"/>
              <w:ind w:left="0" w:firstLine="0"/>
            </w:pPr>
            <w:r>
              <w:t>comparison</w:t>
            </w:r>
          </w:p>
        </w:tc>
        <w:tc>
          <w:tcPr>
            <w:tcW w:w="6344" w:type="dxa"/>
            <w:tcBorders>
              <w:top w:val="single" w:sz="4" w:space="0" w:color="7F7F7F"/>
              <w:left w:val="single" w:sz="4" w:space="0" w:color="7F7F7F"/>
              <w:bottom w:val="single" w:sz="4" w:space="0" w:color="7F7F7F"/>
              <w:right w:val="single" w:sz="4" w:space="0" w:color="7F7F7F"/>
            </w:tcBorders>
          </w:tcPr>
          <w:p w14:paraId="55CFD2E9" w14:textId="77777777" w:rsidR="00913FBE" w:rsidRDefault="00E84FB4">
            <w:pPr>
              <w:spacing w:after="0" w:line="259" w:lineRule="auto"/>
              <w:ind w:left="0" w:firstLine="0"/>
            </w:pPr>
            <w:r>
              <w:t>Effectively compare countries/contexts and draw relevant conclusions</w:t>
            </w:r>
          </w:p>
        </w:tc>
        <w:tc>
          <w:tcPr>
            <w:tcW w:w="1139" w:type="dxa"/>
            <w:tcBorders>
              <w:top w:val="single" w:sz="4" w:space="0" w:color="7F7F7F"/>
              <w:left w:val="single" w:sz="4" w:space="0" w:color="7F7F7F"/>
              <w:bottom w:val="single" w:sz="4" w:space="0" w:color="7F7F7F"/>
              <w:right w:val="single" w:sz="4" w:space="0" w:color="7F7F7F"/>
            </w:tcBorders>
          </w:tcPr>
          <w:p w14:paraId="20DB0AF7" w14:textId="77777777" w:rsidR="00913FBE" w:rsidRDefault="00E84FB4">
            <w:pPr>
              <w:spacing w:after="0" w:line="259" w:lineRule="auto"/>
              <w:ind w:left="0" w:firstLine="0"/>
            </w:pPr>
            <w:r>
              <w:t>3</w:t>
            </w:r>
          </w:p>
        </w:tc>
      </w:tr>
      <w:tr w:rsidR="00913FBE" w14:paraId="304D2533" w14:textId="77777777">
        <w:trPr>
          <w:trHeight w:val="603"/>
        </w:trPr>
        <w:tc>
          <w:tcPr>
            <w:tcW w:w="1310" w:type="dxa"/>
            <w:tcBorders>
              <w:top w:val="single" w:sz="4" w:space="0" w:color="7F7F7F"/>
              <w:left w:val="single" w:sz="4" w:space="0" w:color="7F7F7F"/>
              <w:bottom w:val="single" w:sz="4" w:space="0" w:color="7F7F7F"/>
              <w:right w:val="single" w:sz="4" w:space="0" w:color="7F7F7F"/>
            </w:tcBorders>
          </w:tcPr>
          <w:p w14:paraId="571B075F" w14:textId="77777777" w:rsidR="00913FBE" w:rsidRDefault="00E84FB4">
            <w:pPr>
              <w:spacing w:after="0" w:line="259" w:lineRule="auto"/>
              <w:ind w:left="0" w:firstLine="0"/>
            </w:pPr>
            <w:r>
              <w:t>analysis</w:t>
            </w:r>
          </w:p>
        </w:tc>
        <w:tc>
          <w:tcPr>
            <w:tcW w:w="6344" w:type="dxa"/>
            <w:tcBorders>
              <w:top w:val="single" w:sz="4" w:space="0" w:color="7F7F7F"/>
              <w:left w:val="single" w:sz="4" w:space="0" w:color="7F7F7F"/>
              <w:bottom w:val="single" w:sz="4" w:space="0" w:color="7F7F7F"/>
              <w:right w:val="single" w:sz="4" w:space="0" w:color="7F7F7F"/>
            </w:tcBorders>
          </w:tcPr>
          <w:p w14:paraId="42F6AA7E" w14:textId="77777777" w:rsidR="00913FBE" w:rsidRDefault="00E84FB4">
            <w:pPr>
              <w:spacing w:after="0" w:line="259" w:lineRule="auto"/>
              <w:ind w:left="0" w:firstLine="0"/>
            </w:pPr>
            <w:r>
              <w:t>Analyze results of comparative analysis and development implications</w:t>
            </w:r>
          </w:p>
        </w:tc>
        <w:tc>
          <w:tcPr>
            <w:tcW w:w="1139" w:type="dxa"/>
            <w:tcBorders>
              <w:top w:val="single" w:sz="4" w:space="0" w:color="7F7F7F"/>
              <w:left w:val="single" w:sz="4" w:space="0" w:color="7F7F7F"/>
              <w:bottom w:val="single" w:sz="4" w:space="0" w:color="7F7F7F"/>
              <w:right w:val="single" w:sz="4" w:space="0" w:color="7F7F7F"/>
            </w:tcBorders>
          </w:tcPr>
          <w:p w14:paraId="0BF77B98" w14:textId="77777777" w:rsidR="00913FBE" w:rsidRDefault="00E84FB4">
            <w:pPr>
              <w:spacing w:after="0" w:line="259" w:lineRule="auto"/>
              <w:ind w:left="0" w:firstLine="0"/>
            </w:pPr>
            <w:r>
              <w:t>3</w:t>
            </w:r>
          </w:p>
        </w:tc>
      </w:tr>
      <w:tr w:rsidR="00913FBE" w14:paraId="4CA77CE1" w14:textId="77777777">
        <w:trPr>
          <w:trHeight w:val="383"/>
        </w:trPr>
        <w:tc>
          <w:tcPr>
            <w:tcW w:w="1310" w:type="dxa"/>
            <w:tcBorders>
              <w:top w:val="single" w:sz="4" w:space="0" w:color="7F7F7F"/>
              <w:left w:val="single" w:sz="4" w:space="0" w:color="7F7F7F"/>
              <w:bottom w:val="single" w:sz="4" w:space="0" w:color="7F7F7F"/>
              <w:right w:val="single" w:sz="4" w:space="0" w:color="7F7F7F"/>
            </w:tcBorders>
          </w:tcPr>
          <w:p w14:paraId="1A98EB19" w14:textId="77777777" w:rsidR="00913FBE" w:rsidRDefault="00E84FB4">
            <w:pPr>
              <w:spacing w:after="0" w:line="259" w:lineRule="auto"/>
              <w:ind w:left="0" w:firstLine="0"/>
            </w:pPr>
            <w:r>
              <w:t>policy</w:t>
            </w:r>
          </w:p>
        </w:tc>
        <w:tc>
          <w:tcPr>
            <w:tcW w:w="6344" w:type="dxa"/>
            <w:tcBorders>
              <w:top w:val="single" w:sz="4" w:space="0" w:color="7F7F7F"/>
              <w:left w:val="single" w:sz="4" w:space="0" w:color="7F7F7F"/>
              <w:bottom w:val="single" w:sz="4" w:space="0" w:color="7F7F7F"/>
              <w:right w:val="single" w:sz="4" w:space="0" w:color="7F7F7F"/>
            </w:tcBorders>
          </w:tcPr>
          <w:p w14:paraId="777FE230" w14:textId="77777777" w:rsidR="00913FBE" w:rsidRDefault="00E84FB4">
            <w:pPr>
              <w:spacing w:after="0" w:line="259" w:lineRule="auto"/>
              <w:ind w:left="0" w:firstLine="0"/>
            </w:pPr>
            <w:r>
              <w:t>Suggest appropriate policy recommendations</w:t>
            </w:r>
          </w:p>
        </w:tc>
        <w:tc>
          <w:tcPr>
            <w:tcW w:w="1139" w:type="dxa"/>
            <w:tcBorders>
              <w:top w:val="single" w:sz="4" w:space="0" w:color="7F7F7F"/>
              <w:left w:val="single" w:sz="4" w:space="0" w:color="7F7F7F"/>
              <w:bottom w:val="single" w:sz="4" w:space="0" w:color="7F7F7F"/>
              <w:right w:val="single" w:sz="4" w:space="0" w:color="7F7F7F"/>
            </w:tcBorders>
          </w:tcPr>
          <w:p w14:paraId="00154FEA" w14:textId="77777777" w:rsidR="00913FBE" w:rsidRDefault="00E84FB4">
            <w:pPr>
              <w:spacing w:after="0" w:line="259" w:lineRule="auto"/>
              <w:ind w:left="0" w:firstLine="0"/>
            </w:pPr>
            <w:r>
              <w:t>2</w:t>
            </w:r>
          </w:p>
        </w:tc>
      </w:tr>
    </w:tbl>
    <w:p w14:paraId="1D57637A" w14:textId="77777777" w:rsidR="006E3C09" w:rsidRDefault="006E3C09">
      <w:pPr>
        <w:ind w:left="-5"/>
      </w:pPr>
    </w:p>
    <w:p w14:paraId="6CE74024" w14:textId="77777777" w:rsidR="00CF76B9" w:rsidRDefault="00E84FB4">
      <w:pPr>
        <w:ind w:left="-5"/>
      </w:pPr>
      <w:r>
        <w:t xml:space="preserve">Each student will also receive a Group Peer Assessment score (1-10 points). At the end of term, each student will evaluate his/herself, as well as his/her group members, based on contributions to the group assignments over the course of the semester (online group activities, </w:t>
      </w:r>
      <w:proofErr w:type="spellStart"/>
      <w:r>
        <w:t>break out</w:t>
      </w:r>
      <w:proofErr w:type="spellEnd"/>
      <w:r>
        <w:t xml:space="preserve"> sessions, group presentation, DAP collaborations, etc.).  </w:t>
      </w:r>
      <w:r>
        <w:rPr>
          <w:b/>
        </w:rPr>
        <w:t>Each student will submit a peer score for each of their group members, including themselves.</w:t>
      </w:r>
      <w:r>
        <w:t xml:space="preserve">  Individual scores will be averaged for a summary grade of 1-10 points.  </w:t>
      </w:r>
    </w:p>
    <w:p w14:paraId="506E9868" w14:textId="5E4A8BEF" w:rsidR="00913FBE" w:rsidRDefault="00E84FB4">
      <w:pPr>
        <w:ind w:left="-5"/>
      </w:pPr>
      <w:r>
        <w:t xml:space="preserve"> </w:t>
      </w:r>
      <w:r>
        <w:rPr>
          <w:b/>
        </w:rPr>
        <w:t xml:space="preserve">Policy Related to Make up Exams or Other Work </w:t>
      </w:r>
    </w:p>
    <w:p w14:paraId="3DD9BF00" w14:textId="5F47DBC2" w:rsidR="00913FBE" w:rsidRDefault="00E84FB4">
      <w:pPr>
        <w:ind w:left="-5"/>
      </w:pPr>
      <w:r>
        <w:t>Make-up work that falls outside of that described in the University policy (</w:t>
      </w:r>
      <w:hyperlink r:id="rId18">
        <w:r>
          <w:rPr>
            <w:color w:val="0000FF"/>
            <w:u w:val="single" w:color="0000FF"/>
          </w:rPr>
          <w:t xml:space="preserve">https://catalog.ufl.edu/ugrad/current/ </w:t>
        </w:r>
      </w:hyperlink>
      <w:hyperlink r:id="rId19">
        <w:r>
          <w:rPr>
            <w:color w:val="0000FF"/>
            <w:u w:val="single" w:color="0000FF"/>
          </w:rPr>
          <w:t>regulations/info/attendance.aspx.)</w:t>
        </w:r>
      </w:hyperlink>
      <w:r>
        <w:t xml:space="preserve"> will be allowed only at the discretion of the </w:t>
      </w:r>
      <w:r w:rsidR="00AB237A">
        <w:t>instructor</w:t>
      </w:r>
      <w:r>
        <w:t>. Any requests for make-</w:t>
      </w:r>
      <w:proofErr w:type="gramStart"/>
      <w:r>
        <w:t>ups</w:t>
      </w:r>
      <w:proofErr w:type="gramEnd"/>
      <w:r>
        <w:t xml:space="preserve"> due to technical issues MUST be accompanied by the ticket number received from LSS when the problem was reported to them. The ticket number will document the time and date of the problem. You MUST e-mail me within 24 hours of the technical difficulty if you wish to request </w:t>
      </w:r>
      <w:proofErr w:type="gramStart"/>
      <w:r>
        <w:t>a make</w:t>
      </w:r>
      <w:proofErr w:type="gramEnd"/>
      <w:r>
        <w:t xml:space="preserve">-up.  </w:t>
      </w:r>
    </w:p>
    <w:p w14:paraId="65812815" w14:textId="77777777" w:rsidR="00913FBE" w:rsidRDefault="00E84FB4">
      <w:pPr>
        <w:pStyle w:val="Heading1"/>
        <w:spacing w:after="0"/>
        <w:ind w:left="-5"/>
      </w:pPr>
      <w:r>
        <w:t xml:space="preserve">Policy Related to Required Class Attendance </w:t>
      </w:r>
    </w:p>
    <w:p w14:paraId="26EB999A" w14:textId="77777777" w:rsidR="00913FBE" w:rsidRDefault="00E84FB4">
      <w:pPr>
        <w:spacing w:after="0" w:line="259" w:lineRule="auto"/>
        <w:ind w:left="0" w:firstLine="0"/>
      </w:pPr>
      <w:r>
        <w:rPr>
          <w:i/>
        </w:rPr>
        <w:t xml:space="preserve">  </w:t>
      </w:r>
    </w:p>
    <w:p w14:paraId="377078F8" w14:textId="77777777" w:rsidR="00913FBE" w:rsidRDefault="00E84FB4">
      <w:pPr>
        <w:ind w:left="-5"/>
      </w:pPr>
      <w:r>
        <w:lastRenderedPageBreak/>
        <w:t xml:space="preserve">Students are expected to attend regularly, and to be actively present throughout the course in class discussions. Students should let the instructors know if they are unable to attend a class. Requirements for class attendance and make-up exams, assignments, and other work in this course are consistent with university policies: </w:t>
      </w:r>
      <w:hyperlink r:id="rId20">
        <w:r>
          <w:rPr>
            <w:color w:val="0000FF"/>
            <w:u w:val="single" w:color="0000FF"/>
          </w:rPr>
          <w:t>https://catalog.ufl.edu/ugrad/current/regulations/info/attendance.aspx</w:t>
        </w:r>
      </w:hyperlink>
      <w:r>
        <w:t>.</w:t>
      </w:r>
      <w:r>
        <w:rPr>
          <w:color w:val="0000FF"/>
        </w:rPr>
        <w:t xml:space="preserve">  </w:t>
      </w:r>
    </w:p>
    <w:p w14:paraId="70DD9BA1" w14:textId="77777777" w:rsidR="00913FBE" w:rsidRDefault="00E84FB4">
      <w:pPr>
        <w:spacing w:after="409"/>
        <w:ind w:left="-5"/>
      </w:pPr>
      <w:r>
        <w:t xml:space="preserve">Excused absences must be consistent with university policies in the Graduate Catalog </w:t>
      </w:r>
      <w:r>
        <w:rPr>
          <w:rFonts w:ascii="Calibri" w:eastAsia="Calibri" w:hAnsi="Calibri" w:cs="Calibri"/>
          <w:color w:val="0000FF"/>
          <w:sz w:val="22"/>
          <w:u w:val="single" w:color="0000FF"/>
        </w:rPr>
        <w:t>(</w:t>
      </w:r>
      <w:hyperlink r:id="rId21" w:anchor="attendance">
        <w:r>
          <w:rPr>
            <w:color w:val="0000FF"/>
            <w:u w:val="single" w:color="0000FF"/>
          </w:rPr>
          <w:t xml:space="preserve">http:// </w:t>
        </w:r>
      </w:hyperlink>
      <w:hyperlink r:id="rId22" w:anchor="attendance">
        <w:r>
          <w:rPr>
            <w:color w:val="0000FF"/>
            <w:u w:val="single" w:color="0000FF"/>
          </w:rPr>
          <w:t>gradcatalog.ufl.edu/content.php?catoid=10&amp;navoid=2020#attendance</w:t>
        </w:r>
      </w:hyperlink>
      <w:hyperlink r:id="rId23" w:anchor="attendance">
        <w:r>
          <w:t>)</w:t>
        </w:r>
      </w:hyperlink>
      <w:r>
        <w:t xml:space="preserve"> and require appropriate documentation.  Additional information can be found here: </w:t>
      </w:r>
      <w:hyperlink r:id="rId24">
        <w:r>
          <w:rPr>
            <w:color w:val="0000FF"/>
            <w:u w:val="single" w:color="0000FF"/>
          </w:rPr>
          <w:t xml:space="preserve">https://catalog.ufl.edu/ugrad/current/regulations/ </w:t>
        </w:r>
      </w:hyperlink>
      <w:hyperlink r:id="rId25">
        <w:r>
          <w:rPr>
            <w:color w:val="0000FF"/>
            <w:u w:val="single" w:color="0000FF"/>
          </w:rPr>
          <w:t>info/attendance.aspx</w:t>
        </w:r>
      </w:hyperlink>
      <w:r>
        <w:rPr>
          <w:rFonts w:ascii="Calibri" w:eastAsia="Calibri" w:hAnsi="Calibri" w:cs="Calibri"/>
          <w:color w:val="0000FF"/>
          <w:sz w:val="22"/>
        </w:rPr>
        <w:t xml:space="preserve"> </w:t>
      </w:r>
    </w:p>
    <w:p w14:paraId="00A87204" w14:textId="6778C8EA" w:rsidR="00913FBE" w:rsidRDefault="00E84FB4">
      <w:pPr>
        <w:pStyle w:val="Heading1"/>
        <w:ind w:left="-5"/>
      </w:pPr>
      <w:r>
        <w:t xml:space="preserve">STUDENT EXPECTATIONS, ROLES, AND OPPORTUNITIES FOR INPUT </w:t>
      </w:r>
    </w:p>
    <w:p w14:paraId="40A0DB68" w14:textId="2BC394D5" w:rsidR="00FB3AD3" w:rsidRDefault="00E84FB4" w:rsidP="00057F3C">
      <w:pPr>
        <w:ind w:left="3" w:firstLine="0"/>
      </w:pPr>
      <w:r>
        <w:t xml:space="preserve">This course will be taught through on-campus face-to-face instructional sessions </w:t>
      </w:r>
      <w:proofErr w:type="gramStart"/>
      <w:r>
        <w:t>in order to</w:t>
      </w:r>
      <w:proofErr w:type="gramEnd"/>
      <w:r>
        <w:t xml:space="preserve"> accomplish the student learning objectives of this course. </w:t>
      </w:r>
      <w:r w:rsidR="00057F3C">
        <w:t xml:space="preserve">Students are expected to be present and engaged in weekly class meetings. Students are expected to interact with mutual respect for each other, faculty, staff, and guests at all </w:t>
      </w:r>
      <w:proofErr w:type="gramStart"/>
      <w:r w:rsidR="00057F3C">
        <w:t>time</w:t>
      </w:r>
      <w:proofErr w:type="gramEnd"/>
      <w:r w:rsidR="00057F3C">
        <w:t xml:space="preserve">.  </w:t>
      </w:r>
    </w:p>
    <w:p w14:paraId="083C8502" w14:textId="77777777" w:rsidR="00913FBE" w:rsidRDefault="00E84FB4" w:rsidP="00057F3C">
      <w:pPr>
        <w:pStyle w:val="Heading1"/>
        <w:spacing w:after="224"/>
        <w:ind w:left="0" w:firstLine="0"/>
      </w:pPr>
      <w:r>
        <w:t xml:space="preserve">Netiquette: Communication Courtesy </w:t>
      </w:r>
    </w:p>
    <w:p w14:paraId="14C75C12" w14:textId="77777777" w:rsidR="00913FBE" w:rsidRDefault="00E84FB4">
      <w:pPr>
        <w:spacing w:after="0"/>
        <w:ind w:left="-5"/>
      </w:pPr>
      <w:r>
        <w:t xml:space="preserve">All members of the class are expected to follow rules of common courtesy in all email messages, threaded discussions and chats </w:t>
      </w:r>
      <w:hyperlink r:id="rId26">
        <w:r>
          <w:rPr>
            <w:color w:val="0000FF"/>
            <w:u w:val="single" w:color="0000FF"/>
          </w:rPr>
          <w:t>http://teach.ufl.edu/docs/NetiquetteGuideforOnlineCourses.pdf</w:t>
        </w:r>
      </w:hyperlink>
      <w:hyperlink r:id="rId27">
        <w:r>
          <w:t xml:space="preserve"> </w:t>
        </w:r>
      </w:hyperlink>
      <w:r>
        <w:t xml:space="preserve"> </w:t>
      </w:r>
    </w:p>
    <w:p w14:paraId="3F23D6D0" w14:textId="77777777" w:rsidR="00913FBE" w:rsidRDefault="00E84FB4">
      <w:pPr>
        <w:spacing w:after="0" w:line="259" w:lineRule="auto"/>
        <w:ind w:left="0" w:firstLine="0"/>
      </w:pPr>
      <w:r>
        <w:rPr>
          <w:b/>
        </w:rPr>
        <w:t xml:space="preserve"> </w:t>
      </w:r>
      <w:r>
        <w:rPr>
          <w:b/>
        </w:rPr>
        <w:tab/>
        <w:t xml:space="preserve"> </w:t>
      </w:r>
    </w:p>
    <w:p w14:paraId="5CF4ACD9" w14:textId="77777777" w:rsidR="00913FBE" w:rsidRDefault="00E84FB4">
      <w:pPr>
        <w:pStyle w:val="Heading1"/>
        <w:ind w:left="-5"/>
      </w:pPr>
      <w:r>
        <w:t xml:space="preserve">Academic Integrity  </w:t>
      </w:r>
    </w:p>
    <w:p w14:paraId="3197DF05" w14:textId="07D09992" w:rsidR="00913FBE" w:rsidRDefault="00E84FB4">
      <w:pPr>
        <w:ind w:left="-5"/>
      </w:pPr>
      <w:r>
        <w:t xml:space="preserve">The University of Florida requires all members of its community to be honest in all endeavors. Cheating, plagiarism, </w:t>
      </w:r>
      <w:r w:rsidR="00014558">
        <w:t xml:space="preserve">claiming credit for work you did not create, </w:t>
      </w:r>
      <w:r>
        <w:t xml:space="preserve">and other acts diminish the process of learning. When students enroll at UF they commit themselves to honesty and integrity. Your instructor fully expects you to adhere to the academic honesty guidelines you signed when you were admitted to UF. As a result of completing the registration form at the University of Florida, every student has signed the following statement: </w:t>
      </w:r>
      <w:r>
        <w:rPr>
          <w:i/>
        </w:rPr>
        <w:t xml:space="preserve">“I understand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w:t>
      </w:r>
    </w:p>
    <w:p w14:paraId="2A5382A8" w14:textId="76EB50F1" w:rsidR="00913FBE" w:rsidRDefault="00E84FB4">
      <w:pPr>
        <w:ind w:left="-5"/>
      </w:pPr>
      <w:r>
        <w:t>Furthermore, on work submitted for credit by UF students, the following pledge is either required or implied: “</w:t>
      </w:r>
      <w:r>
        <w:rPr>
          <w:i/>
        </w:rPr>
        <w:t>On my honor, I have neither given nor received unauthorized aid in doing this assignment.</w:t>
      </w:r>
      <w:r>
        <w:t>” It is to be assumed all work will be completed independently</w:t>
      </w:r>
      <w:r w:rsidR="004676A6">
        <w:t xml:space="preserve"> and without AI assistance</w:t>
      </w:r>
      <w:r>
        <w:t xml:space="preserve"> unless the assignment is defined as </w:t>
      </w:r>
      <w:r w:rsidR="00B15D8A">
        <w:t xml:space="preserve">a </w:t>
      </w:r>
      <w:r>
        <w:t xml:space="preserve">group project, in writing by the professor. This policy will be vigorously </w:t>
      </w:r>
      <w:proofErr w:type="gramStart"/>
      <w:r>
        <w:t>upheld at all times</w:t>
      </w:r>
      <w:proofErr w:type="gramEnd"/>
      <w:r>
        <w:t xml:space="preserve"> in this course</w:t>
      </w:r>
      <w:r w:rsidR="00B15D8A">
        <w:t>.</w:t>
      </w:r>
      <w:r>
        <w:t xml:space="preserve"> </w:t>
      </w:r>
    </w:p>
    <w:p w14:paraId="60C83794" w14:textId="77777777" w:rsidR="00913FBE" w:rsidRDefault="00E84FB4">
      <w:pPr>
        <w:pStyle w:val="Heading2"/>
        <w:spacing w:after="212"/>
        <w:ind w:left="-5"/>
      </w:pPr>
      <w:r>
        <w:rPr>
          <w:i/>
        </w:rPr>
        <w:t xml:space="preserve">Plagiarism </w:t>
      </w:r>
    </w:p>
    <w:p w14:paraId="7C090CB7" w14:textId="77777777" w:rsidR="00913FBE" w:rsidRDefault="00E84FB4">
      <w:pPr>
        <w:spacing w:after="330"/>
        <w:ind w:left="-5"/>
      </w:pPr>
      <w:r>
        <w:t xml:space="preserve">Plagiarism is a serious violation of the </w:t>
      </w:r>
      <w:hyperlink r:id="rId28">
        <w:r>
          <w:rPr>
            <w:color w:val="0000FF"/>
            <w:u w:val="single" w:color="0000FF"/>
          </w:rPr>
          <w:t>Student Honor Code</w:t>
        </w:r>
      </w:hyperlink>
      <w:r>
        <w:t xml:space="preserve">. The Honor Code prohibits and defines plagiarism as follows: A student shall not represent as the student’s own work all or any portion of the work of another. Plagiarism includes (but is not limited to): </w:t>
      </w:r>
    </w:p>
    <w:p w14:paraId="0239D487" w14:textId="77777777" w:rsidR="00913FBE" w:rsidRDefault="00E84FB4">
      <w:pPr>
        <w:numPr>
          <w:ilvl w:val="0"/>
          <w:numId w:val="9"/>
        </w:numPr>
        <w:spacing w:after="333"/>
        <w:ind w:hanging="360"/>
      </w:pPr>
      <w:r>
        <w:t xml:space="preserve">Quoting oral or written materials, whether published or unpublished, without proper attribution. </w:t>
      </w:r>
    </w:p>
    <w:p w14:paraId="7F9ADEE2" w14:textId="77777777" w:rsidR="00913FBE" w:rsidRDefault="00E84FB4">
      <w:pPr>
        <w:numPr>
          <w:ilvl w:val="0"/>
          <w:numId w:val="9"/>
        </w:numPr>
        <w:ind w:hanging="360"/>
      </w:pPr>
      <w:r>
        <w:t xml:space="preserve">Submitting a document or assignment, which in whole or in part is identical or substantially identical to a document or assignment not authored by the student. (University of Florida, Student Honor Code, 15 Aug. 2007 &lt;http://www.dso.ufl.edu/judicial/honorcode.php&gt;) </w:t>
      </w:r>
    </w:p>
    <w:p w14:paraId="73658BDF" w14:textId="77777777" w:rsidR="00913FBE" w:rsidRDefault="00E84FB4">
      <w:pPr>
        <w:spacing w:after="313"/>
        <w:ind w:left="-5"/>
      </w:pPr>
      <w:r>
        <w:t xml:space="preserve">University of Florida students are responsible for reading, understanding, and abiding by the entire </w:t>
      </w:r>
      <w:hyperlink r:id="rId29">
        <w:r>
          <w:rPr>
            <w:color w:val="0000FF"/>
            <w:u w:val="single" w:color="0000FF"/>
          </w:rPr>
          <w:t>Student</w:t>
        </w:r>
      </w:hyperlink>
      <w:hyperlink r:id="rId30">
        <w:r>
          <w:rPr>
            <w:color w:val="0000FF"/>
          </w:rPr>
          <w:t xml:space="preserve"> </w:t>
        </w:r>
      </w:hyperlink>
      <w:hyperlink r:id="rId31">
        <w:r>
          <w:rPr>
            <w:color w:val="0000FF"/>
            <w:u w:val="single" w:color="0000FF"/>
          </w:rPr>
          <w:t>Honor Code</w:t>
        </w:r>
      </w:hyperlink>
      <w:r>
        <w:t xml:space="preserve">.  Violations of the Honor Code at the University of Florida will not be tolerated.   </w:t>
      </w:r>
      <w:hyperlink r:id="rId32">
        <w:r>
          <w:rPr>
            <w:u w:val="single" w:color="000000"/>
          </w:rPr>
          <w:t>https://www.dso.ufl.edu/sccr/process/student-conduct-honor-code/</w:t>
        </w:r>
      </w:hyperlink>
      <w:hyperlink r:id="rId33">
        <w:r>
          <w:t xml:space="preserve"> </w:t>
        </w:r>
      </w:hyperlink>
      <w:hyperlink r:id="rId34">
        <w:r>
          <w:rPr>
            <w:u w:val="single" w:color="000000"/>
          </w:rPr>
          <w:t>http://gradschool.ufl.edu/students/introduction.html</w:t>
        </w:r>
      </w:hyperlink>
      <w:hyperlink r:id="rId35">
        <w:r>
          <w:rPr>
            <w:sz w:val="22"/>
          </w:rPr>
          <w:t xml:space="preserve"> </w:t>
        </w:r>
      </w:hyperlink>
    </w:p>
    <w:p w14:paraId="19B3E007" w14:textId="77777777" w:rsidR="00913FBE" w:rsidRDefault="00E84FB4">
      <w:pPr>
        <w:spacing w:after="330"/>
        <w:ind w:left="-5"/>
      </w:pPr>
      <w:r>
        <w:t xml:space="preserve">Please remember cheating, lying, misrepresentation, or plagiarism in any form is unacceptable and inexcusable behavior. </w:t>
      </w:r>
    </w:p>
    <w:p w14:paraId="24A62351" w14:textId="77777777" w:rsidR="00913FBE" w:rsidRDefault="00E84FB4">
      <w:pPr>
        <w:ind w:left="-5"/>
      </w:pPr>
      <w:r>
        <w:rPr>
          <w:b/>
          <w:i/>
        </w:rPr>
        <w:lastRenderedPageBreak/>
        <w:t>Important Tips:</w:t>
      </w:r>
      <w:r>
        <w:t xml:space="preserve"> You should never copy and paste something from the Internet without providing the exact location from which it came, and the date it was accessed. Do not copy text verbatim from any source (including your own previous work) unless you show the text as a quote with complete attribution. </w:t>
      </w:r>
    </w:p>
    <w:p w14:paraId="14A5ABCD" w14:textId="77777777" w:rsidR="00913FBE" w:rsidRDefault="00E84FB4">
      <w:pPr>
        <w:spacing w:after="330"/>
        <w:ind w:left="-5"/>
      </w:pPr>
      <w:r>
        <w:t xml:space="preserve">University policy suggests that instructors should impose a course grade penalty and report any incident of academic dishonesty to the Office of the Dean of Students. Study work may be tested for its originality against databases operated by anti-plagiarism guardian sites to which the University subscribes, and negative reports from such sites constitute proof of plagiarism.  </w:t>
      </w:r>
    </w:p>
    <w:p w14:paraId="32BC94FD" w14:textId="77777777" w:rsidR="00913FBE" w:rsidRDefault="00E84FB4">
      <w:pPr>
        <w:pStyle w:val="Heading1"/>
        <w:ind w:left="-5"/>
      </w:pPr>
      <w:r>
        <w:t>Online Faculty Course Evaluation Process</w:t>
      </w:r>
      <w:r>
        <w:rPr>
          <w:b w:val="0"/>
          <w:i/>
        </w:rPr>
        <w:t xml:space="preserve"> </w:t>
      </w:r>
      <w:r>
        <w:rPr>
          <w:b w:val="0"/>
        </w:rPr>
        <w:t xml:space="preserve"> </w:t>
      </w:r>
    </w:p>
    <w:p w14:paraId="07AC8CA0" w14:textId="60DB4778" w:rsidR="00913FBE" w:rsidRDefault="00E84FB4">
      <w:pPr>
        <w:spacing w:after="0"/>
        <w:ind w:left="-5"/>
      </w:pPr>
      <w:r>
        <w:t xml:space="preserve">Students are expected and strongly encouraged to provide feedback on the quality of instruction in this course. In-class evaluation surveys will be conducted by the instructors at the mid-point and end of the semester.  Official UF evaluations are conducted online at https://evaluations.ufl.edu during the last two or three weeks of the semester. Summary results of these assessments are available to students at https:// evaluations.ufl.edu/results. The instructor also will conduct a collective verbal evaluation during the last week of class. </w:t>
      </w:r>
    </w:p>
    <w:p w14:paraId="019B7A05" w14:textId="77777777" w:rsidR="00913FBE" w:rsidRDefault="00E84FB4">
      <w:pPr>
        <w:spacing w:after="192" w:line="259" w:lineRule="auto"/>
        <w:ind w:left="0" w:right="246" w:firstLine="0"/>
        <w:jc w:val="right"/>
      </w:pPr>
      <w:r>
        <w:rPr>
          <w:rFonts w:ascii="Calibri" w:eastAsia="Calibri" w:hAnsi="Calibri" w:cs="Calibri"/>
          <w:noProof/>
          <w:sz w:val="22"/>
        </w:rPr>
        <mc:AlternateContent>
          <mc:Choice Requires="wpg">
            <w:drawing>
              <wp:inline distT="0" distB="0" distL="0" distR="0" wp14:anchorId="4537A99D" wp14:editId="0372D71D">
                <wp:extent cx="5943600" cy="12700"/>
                <wp:effectExtent l="0" t="0" r="0" b="0"/>
                <wp:docPr id="16113" name="Group 1611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1473" name="Shape 21473"/>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16113" style="width:468pt;height:1pt;mso-position-horizontal-relative:char;mso-position-vertical-relative:line" coordsize="59436,127">
                <v:shape id="Shape 21474" style="position:absolute;width:59436;height:127;left:0;top:0;" coordsize="5943600,12700" path="m0,0l5943600,0l5943600,12700l0,12700l0,0">
                  <v:stroke weight="0pt" endcap="flat" joinstyle="miter" miterlimit="10" on="false" color="#000000" opacity="0"/>
                  <v:fill on="true" color="#444444"/>
                </v:shape>
              </v:group>
            </w:pict>
          </mc:Fallback>
        </mc:AlternateContent>
      </w:r>
      <w:r>
        <w:t xml:space="preserve">  </w:t>
      </w:r>
    </w:p>
    <w:p w14:paraId="44A4C584" w14:textId="77777777" w:rsidR="00913FBE" w:rsidRDefault="00E84FB4">
      <w:pPr>
        <w:pStyle w:val="Heading1"/>
        <w:ind w:left="-5"/>
      </w:pPr>
      <w:r>
        <w:t xml:space="preserve">SUPPORT SERVICES Accommodations for Students with Disabilities </w:t>
      </w:r>
    </w:p>
    <w:p w14:paraId="003A3F89" w14:textId="077CCBF3" w:rsidR="00913FBE" w:rsidRDefault="00E84FB4">
      <w:pPr>
        <w:ind w:left="-5"/>
      </w:pPr>
      <w:r>
        <w:t xml:space="preserve">If you require classroom accommodation because of a disability, it is strongly recommended you register with the </w:t>
      </w:r>
      <w:hyperlink r:id="rId36" w:history="1">
        <w:r w:rsidRPr="00CE4B9B">
          <w:rPr>
            <w:rStyle w:val="Hyperlink"/>
          </w:rPr>
          <w:t>D</w:t>
        </w:r>
        <w:r w:rsidR="00EE0B88" w:rsidRPr="00CE4B9B">
          <w:rPr>
            <w:rStyle w:val="Hyperlink"/>
          </w:rPr>
          <w:t>isability Resource Center</w:t>
        </w:r>
      </w:hyperlink>
      <w:r w:rsidR="00EE0B88">
        <w:t xml:space="preserve"> </w:t>
      </w:r>
      <w:r>
        <w:t>within the first week of class or as soon as you believe you might be eligible for accommodations. The</w:t>
      </w:r>
      <w:r w:rsidR="00CE4B9B">
        <w:t xml:space="preserve">y </w:t>
      </w:r>
      <w:r>
        <w:t xml:space="preserve">will provide documentation of </w:t>
      </w:r>
      <w:proofErr w:type="gramStart"/>
      <w:r>
        <w:t>accommodations</w:t>
      </w:r>
      <w:proofErr w:type="gramEnd"/>
      <w:r>
        <w:t xml:space="preserve"> to you, which you must then give to me as the instructor of the course to receive accommodations. Please do this as soon as possible after you receive the letter. </w:t>
      </w:r>
      <w:proofErr w:type="gramStart"/>
      <w:r>
        <w:t>Accommodations are</w:t>
      </w:r>
      <w:proofErr w:type="gramEnd"/>
      <w:r>
        <w:t xml:space="preserve"> not </w:t>
      </w:r>
      <w:proofErr w:type="gramStart"/>
      <w:r>
        <w:t>retroactive,</w:t>
      </w:r>
      <w:proofErr w:type="gramEnd"/>
      <w:r>
        <w:t xml:space="preserve"> therefore, students should contact the office as soon as possible in the term for which they are seeking accommodations.  </w:t>
      </w:r>
    </w:p>
    <w:p w14:paraId="55A41CE5" w14:textId="77777777" w:rsidR="00913FBE" w:rsidRDefault="00E84FB4">
      <w:pPr>
        <w:pStyle w:val="Heading1"/>
        <w:ind w:left="-5"/>
      </w:pPr>
      <w:r>
        <w:t xml:space="preserve">Counseling and Student Health </w:t>
      </w:r>
    </w:p>
    <w:p w14:paraId="13F56AE4" w14:textId="77777777" w:rsidR="00913FBE" w:rsidRDefault="00E84FB4">
      <w:pPr>
        <w:spacing w:after="0"/>
        <w:ind w:left="-5"/>
      </w:pPr>
      <w:r>
        <w:t xml:space="preserve">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 </w:t>
      </w:r>
    </w:p>
    <w:p w14:paraId="49126BB1" w14:textId="77777777" w:rsidR="00913FBE" w:rsidRDefault="00E84FB4">
      <w:pPr>
        <w:numPr>
          <w:ilvl w:val="0"/>
          <w:numId w:val="10"/>
        </w:numPr>
        <w:spacing w:after="1"/>
        <w:ind w:hanging="360"/>
      </w:pPr>
      <w:r>
        <w:t xml:space="preserve">The Counseling and Wellness Center 352-392-1575 offers a variety of support services such as psychological assessment and intervention and assistance for math and test anxiety. Visit their web site for more information: </w:t>
      </w:r>
      <w:hyperlink r:id="rId37">
        <w:r>
          <w:rPr>
            <w:u w:val="single" w:color="000000"/>
          </w:rPr>
          <w:t>http://www.counseling.ufl.edu</w:t>
        </w:r>
      </w:hyperlink>
      <w:hyperlink r:id="rId38">
        <w:r>
          <w:t>.</w:t>
        </w:r>
      </w:hyperlink>
      <w:r>
        <w:t xml:space="preserve"> On line and in person assistance is available.  </w:t>
      </w:r>
    </w:p>
    <w:p w14:paraId="62BA4E59" w14:textId="77777777" w:rsidR="00913FBE" w:rsidRDefault="00E84FB4">
      <w:pPr>
        <w:numPr>
          <w:ilvl w:val="0"/>
          <w:numId w:val="10"/>
        </w:numPr>
        <w:spacing w:after="0"/>
        <w:ind w:hanging="360"/>
      </w:pPr>
      <w:r>
        <w:t xml:space="preserve">You Matter We Care website: </w:t>
      </w:r>
      <w:hyperlink r:id="rId39">
        <w:r>
          <w:rPr>
            <w:u w:val="single" w:color="000000"/>
          </w:rPr>
          <w:t>http://www.umatter.ufl.edu/</w:t>
        </w:r>
      </w:hyperlink>
      <w:hyperlink r:id="rId40">
        <w:r>
          <w:t>.</w:t>
        </w:r>
      </w:hyperlink>
      <w:r>
        <w:t xml:space="preserve"> If you are feeling overwhelmed or stressed, you can reach out for help through the You Matter We Care website, which is staffed by Dean of Students and Counseling Center personnel.    </w:t>
      </w:r>
    </w:p>
    <w:p w14:paraId="205C9F80" w14:textId="77777777" w:rsidR="00913FBE" w:rsidRDefault="00E84FB4">
      <w:pPr>
        <w:numPr>
          <w:ilvl w:val="0"/>
          <w:numId w:val="10"/>
        </w:numPr>
        <w:spacing w:after="0"/>
        <w:ind w:hanging="360"/>
      </w:pPr>
      <w:r>
        <w:t xml:space="preserve">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41">
        <w:r>
          <w:rPr>
            <w:u w:val="single" w:color="000000"/>
          </w:rPr>
          <w:t>https://shcc.ufl.edu/</w:t>
        </w:r>
      </w:hyperlink>
      <w:hyperlink r:id="rId42">
        <w:r>
          <w:t xml:space="preserve"> </w:t>
        </w:r>
      </w:hyperlink>
    </w:p>
    <w:p w14:paraId="1C5FABF2" w14:textId="77777777" w:rsidR="00913FBE" w:rsidRDefault="00E84FB4">
      <w:pPr>
        <w:numPr>
          <w:ilvl w:val="0"/>
          <w:numId w:val="10"/>
        </w:numPr>
        <w:spacing w:after="19"/>
        <w:ind w:hanging="360"/>
      </w:pPr>
      <w:r>
        <w:t xml:space="preserve">Crisis intervention is always available 24/7 from: </w:t>
      </w:r>
    </w:p>
    <w:p w14:paraId="1D543078" w14:textId="77777777" w:rsidR="00913FBE" w:rsidRDefault="00E84FB4">
      <w:pPr>
        <w:spacing w:after="19"/>
        <w:ind w:left="730"/>
      </w:pPr>
      <w:r>
        <w:t xml:space="preserve">Alachua County Crisis Center: </w:t>
      </w:r>
    </w:p>
    <w:p w14:paraId="41D41EFF" w14:textId="77777777" w:rsidR="00913FBE" w:rsidRDefault="00E84FB4">
      <w:pPr>
        <w:spacing w:after="311" w:line="259" w:lineRule="auto"/>
        <w:ind w:left="730" w:right="74"/>
      </w:pPr>
      <w:r>
        <w:t xml:space="preserve">(352) 264-6789 </w:t>
      </w:r>
      <w:hyperlink r:id="rId43">
        <w:r>
          <w:rPr>
            <w:u w:val="single" w:color="000000"/>
          </w:rPr>
          <w:t>http://www.alachuacounty.us/DEPTS/CSS/CRISISCENTER/Pages/CrisisCenter.aspx</w:t>
        </w:r>
      </w:hyperlink>
      <w:hyperlink r:id="rId44">
        <w:r>
          <w:t xml:space="preserve"> </w:t>
        </w:r>
      </w:hyperlink>
    </w:p>
    <w:p w14:paraId="01B5E758" w14:textId="77777777" w:rsidR="00913FBE" w:rsidRDefault="00E84FB4">
      <w:pPr>
        <w:spacing w:after="313"/>
        <w:ind w:left="-5"/>
      </w:pPr>
      <w:r>
        <w:t>Do not wait until you reach a crisis to come in and talk with us. We have helped many students through stressful situations impacting their academic performance. You are not alone so do not be afraid to ask for assistance.</w:t>
      </w:r>
      <w:r>
        <w:rPr>
          <w:sz w:val="22"/>
        </w:rPr>
        <w:t xml:space="preserve"> </w:t>
      </w:r>
    </w:p>
    <w:p w14:paraId="3A78D21E" w14:textId="77777777" w:rsidR="00913FBE" w:rsidRDefault="00E84FB4">
      <w:pPr>
        <w:pStyle w:val="Heading1"/>
        <w:ind w:left="-5"/>
      </w:pPr>
      <w:r>
        <w:t xml:space="preserve">Inclusive Learning Environment </w:t>
      </w:r>
    </w:p>
    <w:p w14:paraId="482196C0" w14:textId="00FE120A" w:rsidR="00913FBE" w:rsidRDefault="00B7371F">
      <w:pPr>
        <w:ind w:left="-5"/>
      </w:pPr>
      <w:r>
        <w:t xml:space="preserve">Global development is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w:t>
      </w:r>
      <w:proofErr w:type="gramStart"/>
      <w:r>
        <w:t>religious</w:t>
      </w:r>
      <w:proofErr w:type="gramEnd"/>
      <w:r>
        <w:t xml:space="preserve"> and political values. We further believe that celebrating such diversity enriches </w:t>
      </w:r>
      <w:r>
        <w:lastRenderedPageBreak/>
        <w:t xml:space="preserve">the quality of the educational experiences we provide our </w:t>
      </w:r>
      <w:proofErr w:type="gramStart"/>
      <w:r>
        <w:t>students</w:t>
      </w:r>
      <w:proofErr w:type="gramEnd"/>
      <w:r>
        <w:t xml:space="preserve"> and enhances our own personal and professional relationships. We embrace The University of Florida’s Non</w:t>
      </w:r>
      <w:r w:rsidR="00C446C4">
        <w:t>-</w:t>
      </w:r>
      <w:r>
        <w:t xml:space="preserve">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45">
        <w:r>
          <w:rPr>
            <w:u w:val="single" w:color="000000"/>
          </w:rPr>
          <w:t>www.multicultural.ufl.edu</w:t>
        </w:r>
      </w:hyperlink>
      <w:r>
        <w:t xml:space="preserve"> </w:t>
      </w:r>
    </w:p>
    <w:p w14:paraId="4EE6E829" w14:textId="77777777" w:rsidR="001448AF" w:rsidRDefault="00E84FB4">
      <w:pPr>
        <w:spacing w:after="0" w:line="259" w:lineRule="auto"/>
        <w:ind w:left="0" w:right="290" w:firstLine="0"/>
        <w:jc w:val="right"/>
        <w:rPr>
          <w:sz w:val="24"/>
        </w:rPr>
      </w:pPr>
      <w:r>
        <w:rPr>
          <w:rFonts w:ascii="Calibri" w:eastAsia="Calibri" w:hAnsi="Calibri" w:cs="Calibri"/>
          <w:noProof/>
          <w:sz w:val="22"/>
        </w:rPr>
        <mc:AlternateContent>
          <mc:Choice Requires="wpg">
            <w:drawing>
              <wp:inline distT="0" distB="0" distL="0" distR="0" wp14:anchorId="67B3164D" wp14:editId="5C6B6C9A">
                <wp:extent cx="5943600" cy="12700"/>
                <wp:effectExtent l="0" t="0" r="0" b="0"/>
                <wp:docPr id="15097" name="Group 1509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1475" name="Shape 21475"/>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15097" style="width:468pt;height:1pt;mso-position-horizontal-relative:char;mso-position-vertical-relative:line" coordsize="59436,127">
                <v:shape id="Shape 21476" style="position:absolute;width:59436;height:127;left:0;top:0;" coordsize="5943600,12700" path="m0,0l5943600,0l5943600,12700l0,12700l0,0">
                  <v:stroke weight="0pt" endcap="flat" joinstyle="miter" miterlimit="10" on="false" color="#000000" opacity="0"/>
                  <v:fill on="true" color="#444444"/>
                </v:shape>
              </v:group>
            </w:pict>
          </mc:Fallback>
        </mc:AlternateContent>
      </w:r>
    </w:p>
    <w:p w14:paraId="458E6088" w14:textId="77777777" w:rsidR="001448AF" w:rsidRDefault="001448AF">
      <w:pPr>
        <w:spacing w:after="0" w:line="259" w:lineRule="auto"/>
        <w:ind w:left="0" w:right="290" w:firstLine="0"/>
        <w:jc w:val="right"/>
        <w:rPr>
          <w:sz w:val="24"/>
        </w:rPr>
      </w:pPr>
    </w:p>
    <w:p w14:paraId="4BA12A07" w14:textId="26B34FDA" w:rsidR="00913FBE" w:rsidRDefault="001448AF" w:rsidP="001448AF">
      <w:pPr>
        <w:spacing w:after="0" w:line="259" w:lineRule="auto"/>
        <w:ind w:left="0" w:right="290" w:firstLine="0"/>
      </w:pPr>
      <w:r>
        <w:rPr>
          <w:sz w:val="24"/>
        </w:rPr>
        <w:t xml:space="preserve">*Syllabus is subject to change- please see most recent updates in Canvas </w:t>
      </w:r>
    </w:p>
    <w:sectPr w:rsidR="00913FBE">
      <w:headerReference w:type="even" r:id="rId46"/>
      <w:headerReference w:type="default" r:id="rId47"/>
      <w:headerReference w:type="first" r:id="rId48"/>
      <w:pgSz w:w="12240" w:h="15840"/>
      <w:pgMar w:top="1430" w:right="1173" w:bottom="658" w:left="1350"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D521" w14:textId="77777777" w:rsidR="00EF134F" w:rsidRDefault="00EF134F">
      <w:pPr>
        <w:spacing w:after="0" w:line="240" w:lineRule="auto"/>
      </w:pPr>
      <w:r>
        <w:separator/>
      </w:r>
    </w:p>
  </w:endnote>
  <w:endnote w:type="continuationSeparator" w:id="0">
    <w:p w14:paraId="1B8B4F45" w14:textId="77777777" w:rsidR="00EF134F" w:rsidRDefault="00EF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4D58" w14:textId="77777777" w:rsidR="00EF134F" w:rsidRDefault="00EF134F">
      <w:pPr>
        <w:spacing w:after="0" w:line="240" w:lineRule="auto"/>
      </w:pPr>
      <w:r>
        <w:separator/>
      </w:r>
    </w:p>
  </w:footnote>
  <w:footnote w:type="continuationSeparator" w:id="0">
    <w:p w14:paraId="0F829A3E" w14:textId="77777777" w:rsidR="00EF134F" w:rsidRDefault="00EF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9BB4" w14:textId="77777777" w:rsidR="00913FBE" w:rsidRDefault="00E84FB4">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C66" w14:textId="77777777" w:rsidR="00913FBE" w:rsidRDefault="00E84FB4">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4BEE" w14:textId="77777777" w:rsidR="00913FBE" w:rsidRDefault="00E84FB4">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C5B"/>
    <w:multiLevelType w:val="hybridMultilevel"/>
    <w:tmpl w:val="F51E0F52"/>
    <w:lvl w:ilvl="0" w:tplc="1E062F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853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CE52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F464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ABB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B8F1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5488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CC59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E98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2264B6"/>
    <w:multiLevelType w:val="hybridMultilevel"/>
    <w:tmpl w:val="EBBE799C"/>
    <w:lvl w:ilvl="0" w:tplc="C9CAFB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7ED1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4AA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62F5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0820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5057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6EBB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EA7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CE02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F15A0A"/>
    <w:multiLevelType w:val="hybridMultilevel"/>
    <w:tmpl w:val="EFC849D2"/>
    <w:lvl w:ilvl="0" w:tplc="77184412">
      <w:start w:val="1"/>
      <w:numFmt w:val="bullet"/>
      <w:lvlText w:val="•"/>
      <w:lvlJc w:val="left"/>
      <w:pPr>
        <w:ind w:left="72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C8E8ECDE">
      <w:start w:val="1"/>
      <w:numFmt w:val="bullet"/>
      <w:lvlText w:val="o"/>
      <w:lvlJc w:val="left"/>
      <w:pPr>
        <w:ind w:left="1440"/>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2" w:tplc="7F742B7A">
      <w:start w:val="1"/>
      <w:numFmt w:val="bullet"/>
      <w:lvlText w:val="▪"/>
      <w:lvlJc w:val="left"/>
      <w:pPr>
        <w:ind w:left="2160"/>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3" w:tplc="2EC21772">
      <w:start w:val="1"/>
      <w:numFmt w:val="bullet"/>
      <w:lvlText w:val="•"/>
      <w:lvlJc w:val="left"/>
      <w:pPr>
        <w:ind w:left="288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C8A29832">
      <w:start w:val="1"/>
      <w:numFmt w:val="bullet"/>
      <w:lvlText w:val="o"/>
      <w:lvlJc w:val="left"/>
      <w:pPr>
        <w:ind w:left="3600"/>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5" w:tplc="23CCA23E">
      <w:start w:val="1"/>
      <w:numFmt w:val="bullet"/>
      <w:lvlText w:val="▪"/>
      <w:lvlJc w:val="left"/>
      <w:pPr>
        <w:ind w:left="4320"/>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6" w:tplc="C046BD6A">
      <w:start w:val="1"/>
      <w:numFmt w:val="bullet"/>
      <w:lvlText w:val="•"/>
      <w:lvlJc w:val="left"/>
      <w:pPr>
        <w:ind w:left="504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403EFC30">
      <w:start w:val="1"/>
      <w:numFmt w:val="bullet"/>
      <w:lvlText w:val="o"/>
      <w:lvlJc w:val="left"/>
      <w:pPr>
        <w:ind w:left="5760"/>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8" w:tplc="3F7A815A">
      <w:start w:val="1"/>
      <w:numFmt w:val="bullet"/>
      <w:lvlText w:val="▪"/>
      <w:lvlJc w:val="left"/>
      <w:pPr>
        <w:ind w:left="6480"/>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abstractNum>
  <w:abstractNum w:abstractNumId="3" w15:restartNumberingAfterBreak="0">
    <w:nsid w:val="21946EB4"/>
    <w:multiLevelType w:val="hybridMultilevel"/>
    <w:tmpl w:val="57584DC4"/>
    <w:lvl w:ilvl="0" w:tplc="CF2C78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C9F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3C0B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7453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855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DEBE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9248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009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D22E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4A34EA"/>
    <w:multiLevelType w:val="hybridMultilevel"/>
    <w:tmpl w:val="6D26D8A4"/>
    <w:lvl w:ilvl="0" w:tplc="A75AAC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9EAF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F64F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0CAC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693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C88D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6C6B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2BF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5E89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AD65C0"/>
    <w:multiLevelType w:val="hybridMultilevel"/>
    <w:tmpl w:val="8CB0B962"/>
    <w:lvl w:ilvl="0" w:tplc="85B609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C35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D62A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4A9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408B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14A7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AAE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84D9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E8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8A5548"/>
    <w:multiLevelType w:val="hybridMultilevel"/>
    <w:tmpl w:val="06BC9E2E"/>
    <w:lvl w:ilvl="0" w:tplc="CEFE652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B25A62">
      <w:start w:val="1"/>
      <w:numFmt w:val="lowerLetter"/>
      <w:lvlText w:val="%2"/>
      <w:lvlJc w:val="left"/>
      <w:pPr>
        <w:ind w:left="1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C62A9C">
      <w:start w:val="1"/>
      <w:numFmt w:val="lowerRoman"/>
      <w:lvlText w:val="%3"/>
      <w:lvlJc w:val="left"/>
      <w:pPr>
        <w:ind w:left="2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CC7D9A">
      <w:start w:val="1"/>
      <w:numFmt w:val="decimal"/>
      <w:lvlText w:val="%4"/>
      <w:lvlJc w:val="left"/>
      <w:pPr>
        <w:ind w:left="2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3CEEC38">
      <w:start w:val="1"/>
      <w:numFmt w:val="lowerLetter"/>
      <w:lvlText w:val="%5"/>
      <w:lvlJc w:val="left"/>
      <w:pPr>
        <w:ind w:left="3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4A1F76">
      <w:start w:val="1"/>
      <w:numFmt w:val="lowerRoman"/>
      <w:lvlText w:val="%6"/>
      <w:lvlJc w:val="left"/>
      <w:pPr>
        <w:ind w:left="4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032EEB6">
      <w:start w:val="1"/>
      <w:numFmt w:val="decimal"/>
      <w:lvlText w:val="%7"/>
      <w:lvlJc w:val="left"/>
      <w:pPr>
        <w:ind w:left="5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2472A4">
      <w:start w:val="1"/>
      <w:numFmt w:val="lowerLetter"/>
      <w:lvlText w:val="%8"/>
      <w:lvlJc w:val="left"/>
      <w:pPr>
        <w:ind w:left="5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A106B4E">
      <w:start w:val="1"/>
      <w:numFmt w:val="lowerRoman"/>
      <w:lvlText w:val="%9"/>
      <w:lvlJc w:val="left"/>
      <w:pPr>
        <w:ind w:left="6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C205A4"/>
    <w:multiLevelType w:val="hybridMultilevel"/>
    <w:tmpl w:val="4D5053AC"/>
    <w:lvl w:ilvl="0" w:tplc="6AEA3482">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529A2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E023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464A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489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7847D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FED49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86AA8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2FE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793D80"/>
    <w:multiLevelType w:val="hybridMultilevel"/>
    <w:tmpl w:val="3BB635E4"/>
    <w:lvl w:ilvl="0" w:tplc="B8DC72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C02F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5691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859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8227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C4D2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4E9E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8E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A22A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40A771D"/>
    <w:multiLevelType w:val="hybridMultilevel"/>
    <w:tmpl w:val="AF1C54CA"/>
    <w:lvl w:ilvl="0" w:tplc="1B24B9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586C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6271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7AC2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407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891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E879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FAFA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453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683BBF"/>
    <w:multiLevelType w:val="hybridMultilevel"/>
    <w:tmpl w:val="BB08D616"/>
    <w:lvl w:ilvl="0" w:tplc="CAB8783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90651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CEC1E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4CEFE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9C896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D08F9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423AD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DEA0B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9628F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74213388">
    <w:abstractNumId w:val="9"/>
  </w:num>
  <w:num w:numId="2" w16cid:durableId="925187624">
    <w:abstractNumId w:val="0"/>
  </w:num>
  <w:num w:numId="3" w16cid:durableId="1188637596">
    <w:abstractNumId w:val="10"/>
  </w:num>
  <w:num w:numId="4" w16cid:durableId="121729791">
    <w:abstractNumId w:val="2"/>
  </w:num>
  <w:num w:numId="5" w16cid:durableId="858470594">
    <w:abstractNumId w:val="4"/>
  </w:num>
  <w:num w:numId="6" w16cid:durableId="665790559">
    <w:abstractNumId w:val="1"/>
  </w:num>
  <w:num w:numId="7" w16cid:durableId="1809349956">
    <w:abstractNumId w:val="5"/>
  </w:num>
  <w:num w:numId="8" w16cid:durableId="1985231542">
    <w:abstractNumId w:val="3"/>
  </w:num>
  <w:num w:numId="9" w16cid:durableId="1032610916">
    <w:abstractNumId w:val="7"/>
  </w:num>
  <w:num w:numId="10" w16cid:durableId="1825127501">
    <w:abstractNumId w:val="8"/>
  </w:num>
  <w:num w:numId="11" w16cid:durableId="404423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BE"/>
    <w:rsid w:val="00002D64"/>
    <w:rsid w:val="000034D7"/>
    <w:rsid w:val="00014558"/>
    <w:rsid w:val="00017DF4"/>
    <w:rsid w:val="0004702A"/>
    <w:rsid w:val="000475B2"/>
    <w:rsid w:val="00054EE2"/>
    <w:rsid w:val="00057F3C"/>
    <w:rsid w:val="00064A4E"/>
    <w:rsid w:val="00070976"/>
    <w:rsid w:val="00076258"/>
    <w:rsid w:val="00095C8D"/>
    <w:rsid w:val="000B4045"/>
    <w:rsid w:val="00116DD4"/>
    <w:rsid w:val="001448AF"/>
    <w:rsid w:val="0015522F"/>
    <w:rsid w:val="00162002"/>
    <w:rsid w:val="0017045B"/>
    <w:rsid w:val="001872C7"/>
    <w:rsid w:val="0019052F"/>
    <w:rsid w:val="001A4221"/>
    <w:rsid w:val="001D568A"/>
    <w:rsid w:val="001D6278"/>
    <w:rsid w:val="002056E1"/>
    <w:rsid w:val="00231872"/>
    <w:rsid w:val="002568B4"/>
    <w:rsid w:val="0026704B"/>
    <w:rsid w:val="0029033D"/>
    <w:rsid w:val="002A7FE8"/>
    <w:rsid w:val="002B47AB"/>
    <w:rsid w:val="002D2BD6"/>
    <w:rsid w:val="002D4D9A"/>
    <w:rsid w:val="0039136F"/>
    <w:rsid w:val="003E557D"/>
    <w:rsid w:val="004676A6"/>
    <w:rsid w:val="0048464D"/>
    <w:rsid w:val="004C79CC"/>
    <w:rsid w:val="00501FA7"/>
    <w:rsid w:val="0054385A"/>
    <w:rsid w:val="0054686F"/>
    <w:rsid w:val="00554C04"/>
    <w:rsid w:val="005839D8"/>
    <w:rsid w:val="00592C46"/>
    <w:rsid w:val="005C2DD3"/>
    <w:rsid w:val="005C48D6"/>
    <w:rsid w:val="0060177A"/>
    <w:rsid w:val="00606DA2"/>
    <w:rsid w:val="00633D5B"/>
    <w:rsid w:val="006638B8"/>
    <w:rsid w:val="00675F04"/>
    <w:rsid w:val="006A4EB2"/>
    <w:rsid w:val="006C1F49"/>
    <w:rsid w:val="006C241A"/>
    <w:rsid w:val="006E3C09"/>
    <w:rsid w:val="006F1ADE"/>
    <w:rsid w:val="006F4739"/>
    <w:rsid w:val="00767DCC"/>
    <w:rsid w:val="00791557"/>
    <w:rsid w:val="00820CA4"/>
    <w:rsid w:val="00823CAC"/>
    <w:rsid w:val="00850493"/>
    <w:rsid w:val="0086136C"/>
    <w:rsid w:val="008703E2"/>
    <w:rsid w:val="008A5FAB"/>
    <w:rsid w:val="008C10C3"/>
    <w:rsid w:val="008D322D"/>
    <w:rsid w:val="00913FBE"/>
    <w:rsid w:val="00915717"/>
    <w:rsid w:val="0094799F"/>
    <w:rsid w:val="009811F0"/>
    <w:rsid w:val="009C3D62"/>
    <w:rsid w:val="009D554E"/>
    <w:rsid w:val="00A0767C"/>
    <w:rsid w:val="00A325D9"/>
    <w:rsid w:val="00A46E3F"/>
    <w:rsid w:val="00A52DF4"/>
    <w:rsid w:val="00A53EFE"/>
    <w:rsid w:val="00A73373"/>
    <w:rsid w:val="00A90AE5"/>
    <w:rsid w:val="00AA490C"/>
    <w:rsid w:val="00AB237A"/>
    <w:rsid w:val="00AF34A5"/>
    <w:rsid w:val="00AF478E"/>
    <w:rsid w:val="00B15D8A"/>
    <w:rsid w:val="00B23321"/>
    <w:rsid w:val="00B31FA7"/>
    <w:rsid w:val="00B66018"/>
    <w:rsid w:val="00B7371F"/>
    <w:rsid w:val="00B82BA5"/>
    <w:rsid w:val="00BD55A0"/>
    <w:rsid w:val="00C07658"/>
    <w:rsid w:val="00C40611"/>
    <w:rsid w:val="00C425F1"/>
    <w:rsid w:val="00C433FF"/>
    <w:rsid w:val="00C446C4"/>
    <w:rsid w:val="00C74DD6"/>
    <w:rsid w:val="00C8401C"/>
    <w:rsid w:val="00C922EB"/>
    <w:rsid w:val="00CA162F"/>
    <w:rsid w:val="00CB01E1"/>
    <w:rsid w:val="00CB678D"/>
    <w:rsid w:val="00CE4B9B"/>
    <w:rsid w:val="00CF76B9"/>
    <w:rsid w:val="00D07EFA"/>
    <w:rsid w:val="00D66E9E"/>
    <w:rsid w:val="00D8500B"/>
    <w:rsid w:val="00DE5CA2"/>
    <w:rsid w:val="00E235F4"/>
    <w:rsid w:val="00E32504"/>
    <w:rsid w:val="00E6397E"/>
    <w:rsid w:val="00E84FB4"/>
    <w:rsid w:val="00E8706D"/>
    <w:rsid w:val="00E97AE5"/>
    <w:rsid w:val="00EB6389"/>
    <w:rsid w:val="00EC2522"/>
    <w:rsid w:val="00ED72D0"/>
    <w:rsid w:val="00EE0B88"/>
    <w:rsid w:val="00EF134F"/>
    <w:rsid w:val="00EF5795"/>
    <w:rsid w:val="00EF6C96"/>
    <w:rsid w:val="00F71419"/>
    <w:rsid w:val="00F858B6"/>
    <w:rsid w:val="00FB3AD3"/>
    <w:rsid w:val="00FC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3AAB"/>
  <w15:docId w15:val="{E628AB58-EC62-4F5F-8CC5-E16B8CD9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36" w:lineRule="auto"/>
      <w:ind w:left="13"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88"/>
      <w:ind w:left="13"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88"/>
      <w:ind w:left="13"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E4B9B"/>
    <w:rPr>
      <w:color w:val="0563C1" w:themeColor="hyperlink"/>
      <w:u w:val="single"/>
    </w:rPr>
  </w:style>
  <w:style w:type="character" w:styleId="UnresolvedMention">
    <w:name w:val="Unresolved Mention"/>
    <w:basedOn w:val="DefaultParagraphFont"/>
    <w:uiPriority w:val="99"/>
    <w:semiHidden/>
    <w:unhideWhenUsed/>
    <w:rsid w:val="00CE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ufl.edu/ugrad/current/regulations/info/grades.aspx"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teach.ufl.edu/docs/NetiquetteGuideforOnlineCourses.pdf" TargetMode="External"/><Relationship Id="rId39" Type="http://schemas.openxmlformats.org/officeDocument/2006/relationships/hyperlink" Target="http://www.umatter.ufl.edu/" TargetMode="External"/><Relationship Id="rId21" Type="http://schemas.openxmlformats.org/officeDocument/2006/relationships/hyperlink" Target="http://gradcatalog.ufl.edu/content.php?catoid=10&amp;navoid=2020" TargetMode="External"/><Relationship Id="rId34" Type="http://schemas.openxmlformats.org/officeDocument/2006/relationships/hyperlink" Target="http://gradschool.ufl.edu/students/introduction.html" TargetMode="External"/><Relationship Id="rId42" Type="http://schemas.openxmlformats.org/officeDocument/2006/relationships/hyperlink" Target="https://shcc.ufl.ed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web.africa.ufl.edu/mdp/index.html" TargetMode="External"/><Relationship Id="rId2" Type="http://schemas.openxmlformats.org/officeDocument/2006/relationships/styles" Target="styles.xml"/><Relationship Id="rId16" Type="http://schemas.openxmlformats.org/officeDocument/2006/relationships/hyperlink" Target="https://catalog.ufl.edu/ugrad/current/regulations/info/grades.aspx" TargetMode="External"/><Relationship Id="rId29" Type="http://schemas.openxmlformats.org/officeDocument/2006/relationships/hyperlink" Target="http://www.dso.ufl.edu/judicial/honorcode.php" TargetMode="External"/><Relationship Id="rId11" Type="http://schemas.openxmlformats.org/officeDocument/2006/relationships/hyperlink" Target="elearning.ufl.edu/" TargetMode="External"/><Relationship Id="rId24" Type="http://schemas.openxmlformats.org/officeDocument/2006/relationships/hyperlink" Target="https://catalog.ufl.edu/ugrad/current/regulations/info/attendance.aspx" TargetMode="External"/><Relationship Id="rId32" Type="http://schemas.openxmlformats.org/officeDocument/2006/relationships/hyperlink" Target="https://www.dso.ufl.edu/sccr/process/student-conduct-honor-code/" TargetMode="External"/><Relationship Id="rId37" Type="http://schemas.openxmlformats.org/officeDocument/2006/relationships/hyperlink" Target="http://www.counseling.ufl.edu/" TargetMode="External"/><Relationship Id="rId40" Type="http://schemas.openxmlformats.org/officeDocument/2006/relationships/hyperlink" Target="http://www.umatter.ufl.edu/" TargetMode="External"/><Relationship Id="rId45" Type="http://schemas.openxmlformats.org/officeDocument/2006/relationships/hyperlink" Target="http://www.multicultural.ufl.edu/" TargetMode="External"/><Relationship Id="rId5" Type="http://schemas.openxmlformats.org/officeDocument/2006/relationships/footnotes" Target="footnote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gradcatalog.ufl.edu/content.php?catoid=10&amp;navoid=2020" TargetMode="External"/><Relationship Id="rId28" Type="http://schemas.openxmlformats.org/officeDocument/2006/relationships/hyperlink" Target="http://www.dso.ufl.edu/judicial/honorcode.php" TargetMode="External"/><Relationship Id="rId36" Type="http://schemas.openxmlformats.org/officeDocument/2006/relationships/hyperlink" Target="https://disability.ufl.edu/" TargetMode="External"/><Relationship Id="rId49" Type="http://schemas.openxmlformats.org/officeDocument/2006/relationships/fontTable" Target="fontTable.xml"/><Relationship Id="rId10" Type="http://schemas.openxmlformats.org/officeDocument/2006/relationships/hyperlink" Target="http://www.africa.ufl.edu/mdp/academicprograms/sdpcertificate.html"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hyperlink" Target="http://www.dso.ufl.edu/judicial/honorcode.php" TargetMode="External"/><Relationship Id="rId44" Type="http://schemas.openxmlformats.org/officeDocument/2006/relationships/hyperlink" Target="http://www.alachuacounty.us/DEPTS/CSS/CRISISCENTER/Pages/CrisisCenter.aspx" TargetMode="External"/><Relationship Id="rId4" Type="http://schemas.openxmlformats.org/officeDocument/2006/relationships/webSettings" Target="webSettings.xml"/><Relationship Id="rId9" Type="http://schemas.openxmlformats.org/officeDocument/2006/relationships/hyperlink" Target="http://www.africa.ufl.edu/mdp/academicprograms/sdpcertificate.html"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gradcatalog.ufl.edu/content.php?catoid=10&amp;navoid=2020" TargetMode="External"/><Relationship Id="rId27" Type="http://schemas.openxmlformats.org/officeDocument/2006/relationships/hyperlink" Target="http://teach.ufl.edu/docs/NetiquetteGuideforOnlineCourses.pdf" TargetMode="External"/><Relationship Id="rId30" Type="http://schemas.openxmlformats.org/officeDocument/2006/relationships/hyperlink" Target="http://www.dso.ufl.edu/judicial/honorcode.php" TargetMode="External"/><Relationship Id="rId35" Type="http://schemas.openxmlformats.org/officeDocument/2006/relationships/hyperlink" Target="http://gradschool.ufl.edu/students/introduction.html" TargetMode="External"/><Relationship Id="rId43" Type="http://schemas.openxmlformats.org/officeDocument/2006/relationships/hyperlink" Target="http://www.alachuacounty.us/DEPTS/CSS/CRISISCENTER/Pages/CrisisCenter.aspx" TargetMode="External"/><Relationship Id="rId48" Type="http://schemas.openxmlformats.org/officeDocument/2006/relationships/header" Target="header3.xml"/><Relationship Id="rId8" Type="http://schemas.openxmlformats.org/officeDocument/2006/relationships/hyperlink" Target="http://www.africa.ufl.edu/mdp/academicprograms/sdpcertificate.html" TargetMode="External"/><Relationship Id="rId3" Type="http://schemas.openxmlformats.org/officeDocument/2006/relationships/settings" Target="settings.xml"/><Relationship Id="rId12" Type="http://schemas.openxmlformats.org/officeDocument/2006/relationships/hyperlink" Target="https://lss.at.ufl.edu/help.shtml"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catalog.ufl.edu/ugrad/current/regulations/info/attendance.aspx" TargetMode="External"/><Relationship Id="rId33" Type="http://schemas.openxmlformats.org/officeDocument/2006/relationships/hyperlink" Target="https://www.dso.ufl.edu/sccr/process/student-conduct-honor-code/" TargetMode="External"/><Relationship Id="rId38" Type="http://schemas.openxmlformats.org/officeDocument/2006/relationships/hyperlink" Target="http://www.counseling.ufl.edu/" TargetMode="External"/><Relationship Id="rId46" Type="http://schemas.openxmlformats.org/officeDocument/2006/relationships/header" Target="header1.xml"/><Relationship Id="rId20" Type="http://schemas.openxmlformats.org/officeDocument/2006/relationships/hyperlink" Target="https://catalog.ufl.edu/ugrad/current/regulations/info/attendance.aspx" TargetMode="External"/><Relationship Id="rId41" Type="http://schemas.openxmlformats.org/officeDocument/2006/relationships/hyperlink" Target="https://shcc.ufl.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3215</TotalTime>
  <Pages>10</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MDP DTP Syllabus_Fall 2022</vt:lpstr>
    </vt:vector>
  </TitlesOfParts>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 DTP Syllabus_Fall 2022</dc:title>
  <dc:subject/>
  <dc:creator>Leandra Clough</dc:creator>
  <cp:keywords/>
  <cp:lastModifiedBy>Leandra Clough</cp:lastModifiedBy>
  <cp:revision>116</cp:revision>
  <dcterms:created xsi:type="dcterms:W3CDTF">2023-08-09T15:35:00Z</dcterms:created>
  <dcterms:modified xsi:type="dcterms:W3CDTF">2023-08-23T12:23:00Z</dcterms:modified>
</cp:coreProperties>
</file>